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56C" w:rsidRDefault="00AB056C">
      <w:pPr>
        <w:rPr>
          <w:b/>
        </w:rPr>
      </w:pPr>
      <w:r>
        <w:rPr>
          <w:b/>
        </w:rPr>
        <w:t>Maggie DeVore</w:t>
      </w:r>
    </w:p>
    <w:p w:rsidR="00AB056C" w:rsidRDefault="00AB056C">
      <w:pPr>
        <w:rPr>
          <w:b/>
        </w:rPr>
      </w:pPr>
      <w:r>
        <w:rPr>
          <w:b/>
        </w:rPr>
        <w:t>SS 397 9:00</w:t>
      </w:r>
    </w:p>
    <w:p w:rsidR="00FE4B51" w:rsidRDefault="00C40495">
      <w:pPr>
        <w:rPr>
          <w:b/>
        </w:rPr>
      </w:pPr>
      <w:r w:rsidRPr="00C40495">
        <w:rPr>
          <w:b/>
        </w:rPr>
        <w:t>Unit Plan</w:t>
      </w:r>
    </w:p>
    <w:p w:rsidR="00C40495" w:rsidRPr="00C40495" w:rsidRDefault="00C40495">
      <w:pPr>
        <w:rPr>
          <w:b/>
        </w:rPr>
      </w:pPr>
    </w:p>
    <w:p w:rsidR="00FF106B" w:rsidRDefault="00FF106B" w:rsidP="00FF106B">
      <w:r w:rsidRPr="00FF106B">
        <w:rPr>
          <w:b/>
        </w:rPr>
        <w:t>Course Title:</w:t>
      </w:r>
      <w:r>
        <w:t xml:space="preserve"> Indiana State Parks</w:t>
      </w:r>
    </w:p>
    <w:p w:rsidR="00FF106B" w:rsidRDefault="00FF106B" w:rsidP="00FF106B">
      <w:r w:rsidRPr="00FF106B">
        <w:rPr>
          <w:b/>
        </w:rPr>
        <w:t>Grade Level:</w:t>
      </w:r>
      <w:r>
        <w:t xml:space="preserve"> 4</w:t>
      </w:r>
    </w:p>
    <w:p w:rsidR="00FF106B" w:rsidRDefault="00FF106B" w:rsidP="00FF106B">
      <w:r w:rsidRPr="00FF106B">
        <w:rPr>
          <w:b/>
        </w:rPr>
        <w:t>Unit:</w:t>
      </w:r>
      <w:r>
        <w:t xml:space="preserve"> Indiana State Parks in Late 20</w:t>
      </w:r>
      <w:r w:rsidRPr="007D74CF">
        <w:rPr>
          <w:vertAlign w:val="superscript"/>
        </w:rPr>
        <w:t>th</w:t>
      </w:r>
      <w:r>
        <w:t xml:space="preserve"> century</w:t>
      </w:r>
    </w:p>
    <w:p w:rsidR="00C40495" w:rsidRDefault="00C40495">
      <w:pPr>
        <w:rPr>
          <w:b/>
        </w:rPr>
      </w:pPr>
    </w:p>
    <w:p w:rsidR="00C40495" w:rsidRDefault="00C40495">
      <w:pPr>
        <w:rPr>
          <w:b/>
        </w:rPr>
      </w:pPr>
      <w:r>
        <w:rPr>
          <w:b/>
        </w:rPr>
        <w:t>Abstract</w:t>
      </w:r>
    </w:p>
    <w:p w:rsidR="00C40495" w:rsidRPr="00D8042B" w:rsidRDefault="00D8042B">
      <w:r>
        <w:t>In this unit, students discover how events of the late 20</w:t>
      </w:r>
      <w:r w:rsidRPr="00D8042B">
        <w:rPr>
          <w:vertAlign w:val="superscript"/>
        </w:rPr>
        <w:t>th</w:t>
      </w:r>
      <w:r w:rsidR="00B05B96">
        <w:t xml:space="preserve"> century affected Indiana State P</w:t>
      </w:r>
      <w:r>
        <w:t>arks. First, they will learn about the state parks and when they originated. A focus of natur</w:t>
      </w:r>
      <w:r w:rsidR="006529F5">
        <w:t xml:space="preserve">e preserves </w:t>
      </w:r>
      <w:r>
        <w:t>will then be taught. Students then research events from the late 20</w:t>
      </w:r>
      <w:r w:rsidRPr="00D8042B">
        <w:rPr>
          <w:vertAlign w:val="superscript"/>
        </w:rPr>
        <w:t>th</w:t>
      </w:r>
      <w:r>
        <w:t xml:space="preserve"> </w:t>
      </w:r>
      <w:r w:rsidR="00B05B96">
        <w:t>century and connect them to changes in the</w:t>
      </w:r>
      <w:r>
        <w:t xml:space="preserve"> state parks. </w:t>
      </w:r>
    </w:p>
    <w:p w:rsidR="007C3BEF" w:rsidRDefault="007C3BEF">
      <w:pPr>
        <w:rPr>
          <w:b/>
        </w:rPr>
      </w:pPr>
    </w:p>
    <w:p w:rsidR="007C3BEF" w:rsidRDefault="00B05B96">
      <w:pPr>
        <w:rPr>
          <w:b/>
        </w:rPr>
      </w:pPr>
      <w:r>
        <w:rPr>
          <w:b/>
        </w:rPr>
        <w:t>Focus Question</w:t>
      </w:r>
    </w:p>
    <w:p w:rsidR="00B05B96" w:rsidRDefault="007C3BEF" w:rsidP="007C3BEF">
      <w:pPr>
        <w:pStyle w:val="ListParagraph"/>
        <w:numPr>
          <w:ilvl w:val="0"/>
          <w:numId w:val="4"/>
        </w:numPr>
      </w:pPr>
      <w:r>
        <w:t>How have events from the late 20</w:t>
      </w:r>
      <w:r w:rsidRPr="007C3BEF">
        <w:rPr>
          <w:vertAlign w:val="superscript"/>
        </w:rPr>
        <w:t>th</w:t>
      </w:r>
      <w:r>
        <w:t xml:space="preserve"> century affected Indiana’s state parks?</w:t>
      </w:r>
    </w:p>
    <w:p w:rsidR="00C40495" w:rsidRPr="007C3BEF" w:rsidRDefault="00C40495" w:rsidP="002D6104">
      <w:pPr>
        <w:pStyle w:val="ListParagraph"/>
      </w:pPr>
    </w:p>
    <w:tbl>
      <w:tblPr>
        <w:tblStyle w:val="TableGrid"/>
        <w:tblW w:w="0" w:type="auto"/>
        <w:tblLook w:val="00A0" w:firstRow="1" w:lastRow="0" w:firstColumn="1" w:lastColumn="0" w:noHBand="0" w:noVBand="0"/>
      </w:tblPr>
      <w:tblGrid>
        <w:gridCol w:w="2952"/>
        <w:gridCol w:w="2952"/>
        <w:gridCol w:w="2952"/>
      </w:tblGrid>
      <w:tr w:rsidR="0037105C">
        <w:tc>
          <w:tcPr>
            <w:tcW w:w="2952" w:type="dxa"/>
          </w:tcPr>
          <w:p w:rsidR="0037105C" w:rsidRDefault="0037105C">
            <w:pPr>
              <w:rPr>
                <w:b/>
              </w:rPr>
            </w:pPr>
            <w:r>
              <w:rPr>
                <w:b/>
              </w:rPr>
              <w:t>Benchmarks</w:t>
            </w:r>
          </w:p>
        </w:tc>
        <w:tc>
          <w:tcPr>
            <w:tcW w:w="2952" w:type="dxa"/>
          </w:tcPr>
          <w:p w:rsidR="0037105C" w:rsidRDefault="0037105C">
            <w:pPr>
              <w:rPr>
                <w:b/>
              </w:rPr>
            </w:pPr>
            <w:r>
              <w:rPr>
                <w:b/>
              </w:rPr>
              <w:t>Assessment Tasks</w:t>
            </w:r>
          </w:p>
        </w:tc>
        <w:tc>
          <w:tcPr>
            <w:tcW w:w="2952" w:type="dxa"/>
          </w:tcPr>
          <w:p w:rsidR="0037105C" w:rsidRDefault="0037105C">
            <w:pPr>
              <w:rPr>
                <w:b/>
              </w:rPr>
            </w:pPr>
            <w:r>
              <w:rPr>
                <w:b/>
              </w:rPr>
              <w:t>Key Concepts</w:t>
            </w:r>
          </w:p>
        </w:tc>
      </w:tr>
      <w:tr w:rsidR="0037105C">
        <w:tc>
          <w:tcPr>
            <w:tcW w:w="2952" w:type="dxa"/>
          </w:tcPr>
          <w:p w:rsidR="00C37A8E" w:rsidRDefault="0037105C">
            <w:r>
              <w:t>Students will:</w:t>
            </w:r>
          </w:p>
          <w:p w:rsidR="002D6104" w:rsidRPr="00ED37AC" w:rsidRDefault="002D6104" w:rsidP="002D6104">
            <w:pPr>
              <w:pStyle w:val="ListParagraph"/>
              <w:numPr>
                <w:ilvl w:val="0"/>
                <w:numId w:val="2"/>
              </w:numPr>
              <w:rPr>
                <w:sz w:val="20"/>
              </w:rPr>
            </w:pPr>
            <w:r w:rsidRPr="00ED37AC">
              <w:rPr>
                <w:sz w:val="20"/>
              </w:rPr>
              <w:t xml:space="preserve">Create and interpret timelines that show relationships among people, events, and movements in the history of Indiana </w:t>
            </w:r>
            <w:r w:rsidR="00C37A8E" w:rsidRPr="00ED37AC">
              <w:rPr>
                <w:sz w:val="20"/>
              </w:rPr>
              <w:t>(4.1.15)</w:t>
            </w:r>
          </w:p>
          <w:p w:rsidR="002D6104" w:rsidRPr="00ED37AC" w:rsidRDefault="002D6104" w:rsidP="002D6104">
            <w:pPr>
              <w:pStyle w:val="ListParagraph"/>
              <w:numPr>
                <w:ilvl w:val="0"/>
                <w:numId w:val="2"/>
              </w:numPr>
              <w:rPr>
                <w:sz w:val="20"/>
              </w:rPr>
            </w:pPr>
            <w:r w:rsidRPr="00ED37AC">
              <w:rPr>
                <w:sz w:val="20"/>
              </w:rPr>
              <w:t>Identify and describe important events and movements that changed life in Indiana from the mid- twentieth century to the present. (4.1.13)</w:t>
            </w:r>
          </w:p>
          <w:p w:rsidR="002D6104" w:rsidRPr="00ED37AC" w:rsidRDefault="002D6104" w:rsidP="002D6104">
            <w:pPr>
              <w:pStyle w:val="ListParagraph"/>
              <w:numPr>
                <w:ilvl w:val="0"/>
                <w:numId w:val="2"/>
              </w:numPr>
              <w:rPr>
                <w:sz w:val="20"/>
              </w:rPr>
            </w:pPr>
            <w:r w:rsidRPr="00ED37AC">
              <w:rPr>
                <w:sz w:val="20"/>
              </w:rPr>
              <w:t>Research Indiana’s modern growth emphasizing manufacturing, new technologies, transportation and global connections. (4.1.14)</w:t>
            </w:r>
          </w:p>
          <w:p w:rsidR="002D6104" w:rsidRPr="00ED37AC" w:rsidRDefault="002D6104" w:rsidP="002D6104">
            <w:pPr>
              <w:pStyle w:val="ListParagraph"/>
              <w:numPr>
                <w:ilvl w:val="0"/>
                <w:numId w:val="2"/>
              </w:numPr>
              <w:rPr>
                <w:sz w:val="20"/>
              </w:rPr>
            </w:pPr>
            <w:r w:rsidRPr="00ED37AC">
              <w:rPr>
                <w:sz w:val="20"/>
              </w:rPr>
              <w:t>Use a variety of information resources* to take a position or recommend a course of action on a public issue relating to Indiana’s past or present. (4.2.7)</w:t>
            </w:r>
          </w:p>
          <w:p w:rsidR="00FC3DE9" w:rsidRPr="00ED37AC" w:rsidRDefault="00FC3DE9" w:rsidP="002D6104">
            <w:pPr>
              <w:pStyle w:val="ListParagraph"/>
              <w:rPr>
                <w:sz w:val="20"/>
              </w:rPr>
            </w:pPr>
          </w:p>
          <w:p w:rsidR="0037105C" w:rsidRPr="0037105C" w:rsidRDefault="0037105C" w:rsidP="007C3BEF">
            <w:pPr>
              <w:pStyle w:val="ListParagraph"/>
            </w:pPr>
          </w:p>
        </w:tc>
        <w:tc>
          <w:tcPr>
            <w:tcW w:w="2952" w:type="dxa"/>
          </w:tcPr>
          <w:p w:rsidR="0037105C" w:rsidRDefault="0037105C">
            <w:r>
              <w:t>Students will:</w:t>
            </w:r>
          </w:p>
          <w:p w:rsidR="00C37A8E" w:rsidRDefault="00C37A8E" w:rsidP="0037105C">
            <w:pPr>
              <w:pStyle w:val="ListParagraph"/>
              <w:numPr>
                <w:ilvl w:val="0"/>
                <w:numId w:val="3"/>
              </w:numPr>
            </w:pPr>
            <w:r>
              <w:t>Produce a timeline that highlights when state parks were opened and important dates in state history (4.1.15)</w:t>
            </w:r>
          </w:p>
          <w:p w:rsidR="0065581B" w:rsidRDefault="00ED37AC" w:rsidP="00515D03">
            <w:pPr>
              <w:pStyle w:val="ListParagraph"/>
              <w:numPr>
                <w:ilvl w:val="0"/>
                <w:numId w:val="3"/>
              </w:numPr>
            </w:pPr>
            <w:r>
              <w:t>Create a map of Indiana’s nature reserves. (</w:t>
            </w:r>
            <w:r w:rsidR="0065581B">
              <w:t xml:space="preserve">4.1.13, </w:t>
            </w:r>
            <w:r>
              <w:t>4.1.14)</w:t>
            </w:r>
          </w:p>
          <w:p w:rsidR="0037105C" w:rsidRPr="0037105C" w:rsidRDefault="005B7589" w:rsidP="00515D03">
            <w:pPr>
              <w:pStyle w:val="ListParagraph"/>
              <w:numPr>
                <w:ilvl w:val="0"/>
                <w:numId w:val="3"/>
              </w:numPr>
            </w:pPr>
            <w:r>
              <w:t>Choose a side of the environmental movement based on different types of resources</w:t>
            </w:r>
            <w:r w:rsidR="00FF106B">
              <w:t xml:space="preserve"> (4.2.7)</w:t>
            </w:r>
          </w:p>
        </w:tc>
        <w:tc>
          <w:tcPr>
            <w:tcW w:w="2952" w:type="dxa"/>
          </w:tcPr>
          <w:p w:rsidR="00FE4B51" w:rsidRPr="00FE4B51" w:rsidRDefault="00FE4B51" w:rsidP="0037105C">
            <w:pPr>
              <w:pStyle w:val="ListParagraph"/>
              <w:numPr>
                <w:ilvl w:val="0"/>
                <w:numId w:val="1"/>
              </w:numPr>
              <w:rPr>
                <w:b/>
              </w:rPr>
            </w:pPr>
            <w:r>
              <w:t>Environment</w:t>
            </w:r>
          </w:p>
          <w:p w:rsidR="00D8042B" w:rsidRPr="00D8042B" w:rsidRDefault="00B05B96" w:rsidP="0037105C">
            <w:pPr>
              <w:pStyle w:val="ListParagraph"/>
              <w:numPr>
                <w:ilvl w:val="0"/>
                <w:numId w:val="1"/>
              </w:numPr>
              <w:rPr>
                <w:b/>
              </w:rPr>
            </w:pPr>
            <w:r>
              <w:t>Park</w:t>
            </w:r>
          </w:p>
          <w:p w:rsidR="00D8042B" w:rsidRPr="00D8042B" w:rsidRDefault="00B05B96" w:rsidP="0037105C">
            <w:pPr>
              <w:pStyle w:val="ListParagraph"/>
              <w:numPr>
                <w:ilvl w:val="0"/>
                <w:numId w:val="1"/>
              </w:numPr>
              <w:rPr>
                <w:b/>
              </w:rPr>
            </w:pPr>
            <w:r>
              <w:t>Resource</w:t>
            </w:r>
          </w:p>
          <w:p w:rsidR="0037105C" w:rsidRPr="0037105C" w:rsidRDefault="0037105C" w:rsidP="00FF106B">
            <w:pPr>
              <w:pStyle w:val="ListParagraph"/>
              <w:rPr>
                <w:b/>
              </w:rPr>
            </w:pPr>
          </w:p>
        </w:tc>
      </w:tr>
    </w:tbl>
    <w:p w:rsidR="00C40495" w:rsidRDefault="00C40495">
      <w:pPr>
        <w:rPr>
          <w:b/>
        </w:rPr>
      </w:pPr>
    </w:p>
    <w:p w:rsidR="00C40495" w:rsidRDefault="00C40495">
      <w:pPr>
        <w:rPr>
          <w:b/>
        </w:rPr>
      </w:pPr>
    </w:p>
    <w:p w:rsidR="00350017" w:rsidRDefault="00C40495">
      <w:pPr>
        <w:rPr>
          <w:b/>
        </w:rPr>
      </w:pPr>
      <w:r>
        <w:rPr>
          <w:b/>
        </w:rPr>
        <w:t>Instructional Resources</w:t>
      </w:r>
    </w:p>
    <w:p w:rsidR="00350017" w:rsidRPr="00350017" w:rsidRDefault="00350017" w:rsidP="00350017">
      <w:pPr>
        <w:rPr>
          <w:szCs w:val="20"/>
        </w:rPr>
      </w:pPr>
      <w:proofErr w:type="gramStart"/>
      <w:r w:rsidRPr="00350017">
        <w:rPr>
          <w:color w:val="000000"/>
          <w:szCs w:val="21"/>
          <w:shd w:val="clear" w:color="auto" w:fill="FFFFFF"/>
        </w:rPr>
        <w:t>"Comments and Reviews."</w:t>
      </w:r>
      <w:proofErr w:type="gramEnd"/>
      <w:r w:rsidRPr="00350017">
        <w:rPr>
          <w:color w:val="000000"/>
        </w:rPr>
        <w:t> </w:t>
      </w:r>
      <w:proofErr w:type="gramStart"/>
      <w:r w:rsidRPr="00350017">
        <w:rPr>
          <w:color w:val="000000"/>
          <w:szCs w:val="21"/>
          <w:shd w:val="clear" w:color="auto" w:fill="FFFFFF"/>
        </w:rPr>
        <w:t>Comments and Reviews.</w:t>
      </w:r>
      <w:proofErr w:type="gramEnd"/>
      <w:r w:rsidRPr="00350017">
        <w:rPr>
          <w:color w:val="000000"/>
          <w:szCs w:val="21"/>
          <w:shd w:val="clear" w:color="auto" w:fill="FFFFFF"/>
        </w:rPr>
        <w:t xml:space="preserve"> </w:t>
      </w:r>
      <w:proofErr w:type="spellStart"/>
      <w:proofErr w:type="gramStart"/>
      <w:r w:rsidRPr="00350017">
        <w:rPr>
          <w:color w:val="000000"/>
          <w:szCs w:val="21"/>
          <w:shd w:val="clear" w:color="auto" w:fill="FFFFFF"/>
        </w:rPr>
        <w:t>N.p</w:t>
      </w:r>
      <w:proofErr w:type="spellEnd"/>
      <w:proofErr w:type="gramEnd"/>
      <w:r w:rsidRPr="00350017">
        <w:rPr>
          <w:color w:val="000000"/>
          <w:szCs w:val="21"/>
          <w:shd w:val="clear" w:color="auto" w:fill="FFFFFF"/>
        </w:rPr>
        <w:t xml:space="preserve">., </w:t>
      </w:r>
      <w:proofErr w:type="spellStart"/>
      <w:r w:rsidRPr="00350017">
        <w:rPr>
          <w:color w:val="000000"/>
          <w:szCs w:val="21"/>
          <w:shd w:val="clear" w:color="auto" w:fill="FFFFFF"/>
        </w:rPr>
        <w:t>n.d.</w:t>
      </w:r>
      <w:proofErr w:type="spellEnd"/>
      <w:r w:rsidRPr="00350017">
        <w:rPr>
          <w:color w:val="000000"/>
          <w:szCs w:val="21"/>
          <w:shd w:val="clear" w:color="auto" w:fill="FFFFFF"/>
        </w:rPr>
        <w:t xml:space="preserve"> Web. 03 Dec. 2012. &lt;http://www.stateparks.com/in.html&gt;.</w:t>
      </w:r>
    </w:p>
    <w:p w:rsidR="00350017" w:rsidRDefault="00350017" w:rsidP="00350017">
      <w:pPr>
        <w:rPr>
          <w:color w:val="000000"/>
          <w:szCs w:val="21"/>
          <w:shd w:val="clear" w:color="auto" w:fill="FFFFFF"/>
        </w:rPr>
      </w:pPr>
    </w:p>
    <w:p w:rsidR="00350017" w:rsidRPr="00350017" w:rsidRDefault="00350017" w:rsidP="00350017">
      <w:pPr>
        <w:rPr>
          <w:szCs w:val="20"/>
        </w:rPr>
      </w:pPr>
      <w:r w:rsidRPr="00350017">
        <w:rPr>
          <w:color w:val="000000"/>
          <w:szCs w:val="21"/>
          <w:shd w:val="clear" w:color="auto" w:fill="FFFFFF"/>
        </w:rPr>
        <w:t>Conn, Earl L.</w:t>
      </w:r>
      <w:r w:rsidRPr="00350017">
        <w:rPr>
          <w:color w:val="000000"/>
        </w:rPr>
        <w:t> </w:t>
      </w:r>
      <w:r w:rsidRPr="00350017">
        <w:rPr>
          <w:color w:val="000000"/>
          <w:szCs w:val="21"/>
          <w:shd w:val="clear" w:color="auto" w:fill="FFFFFF"/>
        </w:rPr>
        <w:t>My Indiana: 101 Places to See. Indianapolis: Indiana Historical Society, 2006. Print.</w:t>
      </w:r>
    </w:p>
    <w:p w:rsidR="00350017" w:rsidRDefault="00350017">
      <w:pPr>
        <w:rPr>
          <w:b/>
        </w:rPr>
      </w:pPr>
    </w:p>
    <w:p w:rsidR="00350017" w:rsidRPr="00350017" w:rsidRDefault="00350017" w:rsidP="00350017">
      <w:pPr>
        <w:rPr>
          <w:szCs w:val="20"/>
        </w:rPr>
      </w:pPr>
      <w:proofErr w:type="gramStart"/>
      <w:r w:rsidRPr="00350017">
        <w:rPr>
          <w:color w:val="000000"/>
          <w:szCs w:val="21"/>
          <w:shd w:val="clear" w:color="auto" w:fill="FFFFFF"/>
        </w:rPr>
        <w:t>"Department of Geography."</w:t>
      </w:r>
      <w:proofErr w:type="gramEnd"/>
      <w:r w:rsidRPr="00350017">
        <w:rPr>
          <w:color w:val="000000"/>
        </w:rPr>
        <w:t> </w:t>
      </w:r>
      <w:proofErr w:type="gramStart"/>
      <w:r w:rsidRPr="00350017">
        <w:rPr>
          <w:color w:val="000000"/>
          <w:szCs w:val="21"/>
          <w:shd w:val="clear" w:color="auto" w:fill="FFFFFF"/>
        </w:rPr>
        <w:t>Department of Geography.</w:t>
      </w:r>
      <w:proofErr w:type="gramEnd"/>
      <w:r w:rsidRPr="00350017">
        <w:rPr>
          <w:color w:val="000000"/>
          <w:szCs w:val="21"/>
          <w:shd w:val="clear" w:color="auto" w:fill="FFFFFF"/>
        </w:rPr>
        <w:t xml:space="preserve"> </w:t>
      </w:r>
      <w:proofErr w:type="spellStart"/>
      <w:proofErr w:type="gramStart"/>
      <w:r w:rsidRPr="00350017">
        <w:rPr>
          <w:color w:val="000000"/>
          <w:szCs w:val="21"/>
          <w:shd w:val="clear" w:color="auto" w:fill="FFFFFF"/>
        </w:rPr>
        <w:t>N.p</w:t>
      </w:r>
      <w:proofErr w:type="spellEnd"/>
      <w:proofErr w:type="gramEnd"/>
      <w:r w:rsidRPr="00350017">
        <w:rPr>
          <w:color w:val="000000"/>
          <w:szCs w:val="21"/>
          <w:shd w:val="clear" w:color="auto" w:fill="FFFFFF"/>
        </w:rPr>
        <w:t xml:space="preserve">., </w:t>
      </w:r>
      <w:proofErr w:type="spellStart"/>
      <w:r w:rsidRPr="00350017">
        <w:rPr>
          <w:color w:val="000000"/>
          <w:szCs w:val="21"/>
          <w:shd w:val="clear" w:color="auto" w:fill="FFFFFF"/>
        </w:rPr>
        <w:t>n.d.</w:t>
      </w:r>
      <w:proofErr w:type="spellEnd"/>
      <w:r w:rsidRPr="00350017">
        <w:rPr>
          <w:color w:val="000000"/>
          <w:szCs w:val="21"/>
          <w:shd w:val="clear" w:color="auto" w:fill="FFFFFF"/>
        </w:rPr>
        <w:t xml:space="preserve"> Web. 03 Dec. 2012. &lt;http://www.indiana.edu/~geog/&gt;.</w:t>
      </w:r>
    </w:p>
    <w:p w:rsidR="00350017" w:rsidRDefault="00350017">
      <w:pPr>
        <w:rPr>
          <w:b/>
        </w:rPr>
      </w:pPr>
    </w:p>
    <w:p w:rsidR="00350017" w:rsidRDefault="00350017">
      <w:pPr>
        <w:rPr>
          <w:color w:val="000000"/>
          <w:szCs w:val="21"/>
          <w:shd w:val="clear" w:color="auto" w:fill="FFFFFF"/>
        </w:rPr>
      </w:pPr>
      <w:r w:rsidRPr="00350017">
        <w:rPr>
          <w:color w:val="000000"/>
          <w:szCs w:val="21"/>
          <w:shd w:val="clear" w:color="auto" w:fill="FFFFFF"/>
        </w:rPr>
        <w:t>"DNR."</w:t>
      </w:r>
      <w:r w:rsidRPr="00350017">
        <w:rPr>
          <w:color w:val="000000"/>
        </w:rPr>
        <w:t> </w:t>
      </w:r>
      <w:r w:rsidRPr="00350017">
        <w:rPr>
          <w:color w:val="000000"/>
          <w:szCs w:val="21"/>
          <w:shd w:val="clear" w:color="auto" w:fill="FFFFFF"/>
        </w:rPr>
        <w:t xml:space="preserve">IN.gov. </w:t>
      </w:r>
      <w:proofErr w:type="spellStart"/>
      <w:proofErr w:type="gramStart"/>
      <w:r w:rsidRPr="00350017">
        <w:rPr>
          <w:color w:val="000000"/>
          <w:szCs w:val="21"/>
          <w:shd w:val="clear" w:color="auto" w:fill="FFFFFF"/>
        </w:rPr>
        <w:t>N.p</w:t>
      </w:r>
      <w:proofErr w:type="spellEnd"/>
      <w:proofErr w:type="gramEnd"/>
      <w:r w:rsidRPr="00350017">
        <w:rPr>
          <w:color w:val="000000"/>
          <w:szCs w:val="21"/>
          <w:shd w:val="clear" w:color="auto" w:fill="FFFFFF"/>
        </w:rPr>
        <w:t xml:space="preserve">., </w:t>
      </w:r>
      <w:proofErr w:type="spellStart"/>
      <w:r w:rsidRPr="00350017">
        <w:rPr>
          <w:color w:val="000000"/>
          <w:szCs w:val="21"/>
          <w:shd w:val="clear" w:color="auto" w:fill="FFFFFF"/>
        </w:rPr>
        <w:t>n.d.</w:t>
      </w:r>
      <w:proofErr w:type="spellEnd"/>
      <w:r w:rsidRPr="00350017">
        <w:rPr>
          <w:color w:val="000000"/>
          <w:szCs w:val="21"/>
          <w:shd w:val="clear" w:color="auto" w:fill="FFFFFF"/>
        </w:rPr>
        <w:t xml:space="preserve"> Web. 03 Dec. 2012. &lt;http</w:t>
      </w:r>
      <w:proofErr w:type="gramStart"/>
      <w:r w:rsidRPr="00350017">
        <w:rPr>
          <w:color w:val="000000"/>
          <w:szCs w:val="21"/>
          <w:shd w:val="clear" w:color="auto" w:fill="FFFFFF"/>
        </w:rPr>
        <w:t>:/</w:t>
      </w:r>
      <w:proofErr w:type="gramEnd"/>
      <w:r w:rsidRPr="00350017">
        <w:rPr>
          <w:color w:val="000000"/>
          <w:szCs w:val="21"/>
          <w:shd w:val="clear" w:color="auto" w:fill="FFFFFF"/>
        </w:rPr>
        <w:t>/www.state.in.us/dnr/.&gt;.</w:t>
      </w:r>
    </w:p>
    <w:p w:rsidR="00350017" w:rsidRDefault="00350017">
      <w:pPr>
        <w:rPr>
          <w:b/>
        </w:rPr>
      </w:pPr>
    </w:p>
    <w:p w:rsidR="00350017" w:rsidRPr="00350017" w:rsidRDefault="00350017" w:rsidP="00350017">
      <w:pPr>
        <w:rPr>
          <w:szCs w:val="20"/>
        </w:rPr>
      </w:pPr>
      <w:r w:rsidRPr="00350017">
        <w:rPr>
          <w:color w:val="000000"/>
          <w:szCs w:val="21"/>
          <w:shd w:val="clear" w:color="auto" w:fill="FFFFFF"/>
        </w:rPr>
        <w:t>"DNR: Parks &amp; Reservoirs."</w:t>
      </w:r>
      <w:r w:rsidRPr="00350017">
        <w:rPr>
          <w:color w:val="000000"/>
        </w:rPr>
        <w:t> </w:t>
      </w:r>
      <w:r w:rsidRPr="00350017">
        <w:rPr>
          <w:color w:val="000000"/>
          <w:szCs w:val="21"/>
          <w:shd w:val="clear" w:color="auto" w:fill="FFFFFF"/>
        </w:rPr>
        <w:t xml:space="preserve">DNR: Parks &amp; Reservoirs. </w:t>
      </w:r>
      <w:proofErr w:type="spellStart"/>
      <w:proofErr w:type="gramStart"/>
      <w:r w:rsidRPr="00350017">
        <w:rPr>
          <w:color w:val="000000"/>
          <w:szCs w:val="21"/>
          <w:shd w:val="clear" w:color="auto" w:fill="FFFFFF"/>
        </w:rPr>
        <w:t>N.p</w:t>
      </w:r>
      <w:proofErr w:type="spellEnd"/>
      <w:proofErr w:type="gramEnd"/>
      <w:r w:rsidRPr="00350017">
        <w:rPr>
          <w:color w:val="000000"/>
          <w:szCs w:val="21"/>
          <w:shd w:val="clear" w:color="auto" w:fill="FFFFFF"/>
        </w:rPr>
        <w:t xml:space="preserve">., </w:t>
      </w:r>
      <w:proofErr w:type="spellStart"/>
      <w:r w:rsidRPr="00350017">
        <w:rPr>
          <w:color w:val="000000"/>
          <w:szCs w:val="21"/>
          <w:shd w:val="clear" w:color="auto" w:fill="FFFFFF"/>
        </w:rPr>
        <w:t>n.d.</w:t>
      </w:r>
      <w:proofErr w:type="spellEnd"/>
      <w:r w:rsidRPr="00350017">
        <w:rPr>
          <w:color w:val="000000"/>
          <w:szCs w:val="21"/>
          <w:shd w:val="clear" w:color="auto" w:fill="FFFFFF"/>
        </w:rPr>
        <w:t xml:space="preserve"> Web. 03 Dec. 2012. &lt;http://www.in.gov/dnr/parklake/2392.htm&gt;.</w:t>
      </w:r>
    </w:p>
    <w:p w:rsidR="00C40495" w:rsidRDefault="00C40495">
      <w:pPr>
        <w:rPr>
          <w:b/>
        </w:rPr>
      </w:pPr>
    </w:p>
    <w:p w:rsidR="00D8042B" w:rsidRPr="00350017" w:rsidRDefault="00D8042B" w:rsidP="00D8042B">
      <w:pPr>
        <w:rPr>
          <w:szCs w:val="20"/>
        </w:rPr>
      </w:pPr>
      <w:proofErr w:type="spellStart"/>
      <w:r w:rsidRPr="00350017">
        <w:rPr>
          <w:color w:val="000000"/>
          <w:szCs w:val="21"/>
          <w:shd w:val="clear" w:color="auto" w:fill="FFFFFF"/>
        </w:rPr>
        <w:t>Goll</w:t>
      </w:r>
      <w:proofErr w:type="spellEnd"/>
      <w:r w:rsidRPr="00350017">
        <w:rPr>
          <w:color w:val="000000"/>
          <w:szCs w:val="21"/>
          <w:shd w:val="clear" w:color="auto" w:fill="FFFFFF"/>
        </w:rPr>
        <w:t>, John.</w:t>
      </w:r>
      <w:r w:rsidRPr="00350017">
        <w:rPr>
          <w:color w:val="000000"/>
        </w:rPr>
        <w:t> </w:t>
      </w:r>
      <w:r w:rsidRPr="00350017">
        <w:rPr>
          <w:color w:val="000000"/>
          <w:szCs w:val="21"/>
          <w:shd w:val="clear" w:color="auto" w:fill="FFFFFF"/>
        </w:rPr>
        <w:t xml:space="preserve">Indiana State Parks: A Guide to Hoosier Parks, Reservoirs, and Recreation Areas for Campers, Hikers, Anglers, Boaters, Hunters, Nature Lovers, Skiers and Family Vacationers. Saginaw, MI: </w:t>
      </w:r>
      <w:proofErr w:type="spellStart"/>
      <w:r w:rsidRPr="00350017">
        <w:rPr>
          <w:color w:val="000000"/>
          <w:szCs w:val="21"/>
          <w:shd w:val="clear" w:color="auto" w:fill="FFFFFF"/>
        </w:rPr>
        <w:t>Glovebox</w:t>
      </w:r>
      <w:proofErr w:type="spellEnd"/>
      <w:r w:rsidRPr="00350017">
        <w:rPr>
          <w:color w:val="000000"/>
          <w:szCs w:val="21"/>
          <w:shd w:val="clear" w:color="auto" w:fill="FFFFFF"/>
        </w:rPr>
        <w:t xml:space="preserve"> Guide of America, 1995. Print.</w:t>
      </w:r>
    </w:p>
    <w:p w:rsidR="00D8042B" w:rsidRPr="00350017" w:rsidRDefault="00D8042B" w:rsidP="00D8042B">
      <w:pPr>
        <w:rPr>
          <w:color w:val="000000"/>
          <w:szCs w:val="21"/>
          <w:shd w:val="clear" w:color="auto" w:fill="FFFFFF"/>
        </w:rPr>
      </w:pPr>
    </w:p>
    <w:p w:rsidR="00350017" w:rsidRDefault="00350017" w:rsidP="00350017">
      <w:pPr>
        <w:rPr>
          <w:color w:val="000000"/>
          <w:szCs w:val="21"/>
          <w:shd w:val="clear" w:color="auto" w:fill="FFFFFF"/>
        </w:rPr>
      </w:pPr>
      <w:proofErr w:type="spellStart"/>
      <w:r w:rsidRPr="00350017">
        <w:rPr>
          <w:color w:val="000000"/>
          <w:szCs w:val="21"/>
          <w:shd w:val="clear" w:color="auto" w:fill="FFFFFF"/>
        </w:rPr>
        <w:t>Homoya</w:t>
      </w:r>
      <w:proofErr w:type="spellEnd"/>
      <w:r w:rsidRPr="00350017">
        <w:rPr>
          <w:color w:val="000000"/>
          <w:szCs w:val="21"/>
          <w:shd w:val="clear" w:color="auto" w:fill="FFFFFF"/>
        </w:rPr>
        <w:t>, Michael A.</w:t>
      </w:r>
      <w:r w:rsidRPr="00350017">
        <w:rPr>
          <w:color w:val="000000"/>
        </w:rPr>
        <w:t> </w:t>
      </w:r>
      <w:r w:rsidRPr="00350017">
        <w:rPr>
          <w:color w:val="000000"/>
          <w:szCs w:val="21"/>
          <w:shd w:val="clear" w:color="auto" w:fill="FFFFFF"/>
        </w:rPr>
        <w:t>Wildflowers and Ferns of Indiana Forests: A Field Guide. Bloomington, IN: Indiana UP, 2012. Print.</w:t>
      </w:r>
    </w:p>
    <w:p w:rsidR="00104125" w:rsidRDefault="00104125" w:rsidP="00350017">
      <w:pPr>
        <w:rPr>
          <w:color w:val="000000"/>
          <w:szCs w:val="21"/>
          <w:shd w:val="clear" w:color="auto" w:fill="FFFFFF"/>
        </w:rPr>
      </w:pPr>
    </w:p>
    <w:p w:rsidR="00104125" w:rsidRDefault="00104125" w:rsidP="00350017">
      <w:pPr>
        <w:rPr>
          <w:color w:val="000000"/>
          <w:szCs w:val="21"/>
          <w:shd w:val="clear" w:color="auto" w:fill="FFFFFF"/>
        </w:rPr>
      </w:pPr>
      <w:r>
        <w:rPr>
          <w:color w:val="000000"/>
          <w:szCs w:val="21"/>
          <w:shd w:val="clear" w:color="auto" w:fill="FFFFFF"/>
        </w:rPr>
        <w:t xml:space="preserve">Indiana Memory: </w:t>
      </w:r>
    </w:p>
    <w:p w:rsidR="00104125" w:rsidRDefault="00104125" w:rsidP="00104125">
      <w:pPr>
        <w:pStyle w:val="ListParagraph"/>
        <w:numPr>
          <w:ilvl w:val="0"/>
          <w:numId w:val="9"/>
        </w:numPr>
        <w:rPr>
          <w:szCs w:val="20"/>
        </w:rPr>
      </w:pPr>
      <w:r>
        <w:rPr>
          <w:szCs w:val="20"/>
        </w:rPr>
        <w:t xml:space="preserve">(Mounds State Park) </w:t>
      </w:r>
      <w:hyperlink r:id="rId6" w:history="1">
        <w:r w:rsidRPr="00012746">
          <w:rPr>
            <w:rStyle w:val="Hyperlink"/>
            <w:szCs w:val="20"/>
          </w:rPr>
          <w:t>https://digital.library.in.gov/Record/ACPL_coll6-6403</w:t>
        </w:r>
      </w:hyperlink>
    </w:p>
    <w:p w:rsidR="00104125" w:rsidRDefault="00104125" w:rsidP="00104125">
      <w:pPr>
        <w:pStyle w:val="ListParagraph"/>
        <w:numPr>
          <w:ilvl w:val="0"/>
          <w:numId w:val="9"/>
        </w:numPr>
        <w:rPr>
          <w:szCs w:val="20"/>
        </w:rPr>
      </w:pPr>
      <w:r>
        <w:rPr>
          <w:szCs w:val="20"/>
        </w:rPr>
        <w:t>(</w:t>
      </w:r>
      <w:proofErr w:type="spellStart"/>
      <w:r>
        <w:rPr>
          <w:szCs w:val="20"/>
        </w:rPr>
        <w:t>Shakamak</w:t>
      </w:r>
      <w:proofErr w:type="spellEnd"/>
      <w:r>
        <w:rPr>
          <w:szCs w:val="20"/>
        </w:rPr>
        <w:t xml:space="preserve"> State Park) </w:t>
      </w:r>
      <w:hyperlink r:id="rId7" w:history="1">
        <w:r w:rsidRPr="00012746">
          <w:rPr>
            <w:rStyle w:val="Hyperlink"/>
            <w:szCs w:val="20"/>
          </w:rPr>
          <w:t>https://digital.library.in.gov/Search/Results?lookfor=Shakamak+State+Park+&amp;submit</w:t>
        </w:r>
      </w:hyperlink>
      <w:r w:rsidRPr="00104125">
        <w:rPr>
          <w:szCs w:val="20"/>
        </w:rPr>
        <w:t>=</w:t>
      </w:r>
    </w:p>
    <w:p w:rsidR="00104125" w:rsidRDefault="00104125" w:rsidP="00104125">
      <w:pPr>
        <w:pStyle w:val="ListParagraph"/>
        <w:numPr>
          <w:ilvl w:val="0"/>
          <w:numId w:val="9"/>
        </w:numPr>
        <w:rPr>
          <w:szCs w:val="20"/>
        </w:rPr>
      </w:pPr>
      <w:r>
        <w:rPr>
          <w:szCs w:val="20"/>
        </w:rPr>
        <w:t xml:space="preserve">(Pokagon State Park) </w:t>
      </w:r>
      <w:hyperlink r:id="rId8" w:history="1">
        <w:r w:rsidRPr="00012746">
          <w:rPr>
            <w:rStyle w:val="Hyperlink"/>
            <w:szCs w:val="20"/>
          </w:rPr>
          <w:t>https://digital.library.in.gov/Search/Results?lookfor=Pokagon+State+Park&amp;submit</w:t>
        </w:r>
      </w:hyperlink>
      <w:r w:rsidRPr="00104125">
        <w:rPr>
          <w:szCs w:val="20"/>
        </w:rPr>
        <w:t>=</w:t>
      </w:r>
    </w:p>
    <w:p w:rsidR="00104125" w:rsidRDefault="00104125" w:rsidP="00104125">
      <w:pPr>
        <w:pStyle w:val="ListParagraph"/>
        <w:numPr>
          <w:ilvl w:val="0"/>
          <w:numId w:val="9"/>
        </w:numPr>
        <w:rPr>
          <w:szCs w:val="20"/>
        </w:rPr>
      </w:pPr>
      <w:r>
        <w:rPr>
          <w:szCs w:val="20"/>
        </w:rPr>
        <w:t xml:space="preserve">(Brown County State Park) </w:t>
      </w:r>
      <w:hyperlink r:id="rId9" w:history="1">
        <w:r w:rsidRPr="00012746">
          <w:rPr>
            <w:rStyle w:val="Hyperlink"/>
            <w:szCs w:val="20"/>
          </w:rPr>
          <w:t>https://digital.library.in.gov/Search/Results?lookfor=Brown+County+State+Park&amp;submit</w:t>
        </w:r>
      </w:hyperlink>
      <w:r w:rsidRPr="00104125">
        <w:rPr>
          <w:szCs w:val="20"/>
        </w:rPr>
        <w:t>=</w:t>
      </w:r>
    </w:p>
    <w:p w:rsidR="00104125" w:rsidRPr="00104125" w:rsidRDefault="00104125" w:rsidP="00104125">
      <w:pPr>
        <w:pStyle w:val="ListParagraph"/>
        <w:rPr>
          <w:szCs w:val="20"/>
        </w:rPr>
      </w:pPr>
    </w:p>
    <w:p w:rsidR="00350017" w:rsidRDefault="00350017" w:rsidP="00350017">
      <w:pPr>
        <w:rPr>
          <w:color w:val="000000"/>
          <w:szCs w:val="21"/>
          <w:shd w:val="clear" w:color="auto" w:fill="FFFFFF"/>
        </w:rPr>
      </w:pPr>
    </w:p>
    <w:p w:rsidR="00350017" w:rsidRPr="00350017" w:rsidRDefault="00350017" w:rsidP="00350017">
      <w:pPr>
        <w:rPr>
          <w:szCs w:val="20"/>
        </w:rPr>
      </w:pPr>
      <w:proofErr w:type="gramStart"/>
      <w:r w:rsidRPr="00350017">
        <w:rPr>
          <w:color w:val="000000"/>
          <w:szCs w:val="21"/>
          <w:shd w:val="clear" w:color="auto" w:fill="FFFFFF"/>
        </w:rPr>
        <w:t>"Indiana Natural Resources Foundation."</w:t>
      </w:r>
      <w:proofErr w:type="gramEnd"/>
      <w:r w:rsidRPr="00350017">
        <w:rPr>
          <w:color w:val="000000"/>
        </w:rPr>
        <w:t> </w:t>
      </w:r>
      <w:proofErr w:type="gramStart"/>
      <w:r w:rsidRPr="00350017">
        <w:rPr>
          <w:color w:val="000000"/>
          <w:szCs w:val="21"/>
          <w:shd w:val="clear" w:color="auto" w:fill="FFFFFF"/>
        </w:rPr>
        <w:t>Indiana Natural Resources Foundation.</w:t>
      </w:r>
      <w:proofErr w:type="gramEnd"/>
      <w:r w:rsidRPr="00350017">
        <w:rPr>
          <w:color w:val="000000"/>
          <w:szCs w:val="21"/>
          <w:shd w:val="clear" w:color="auto" w:fill="FFFFFF"/>
        </w:rPr>
        <w:t xml:space="preserve"> </w:t>
      </w:r>
      <w:proofErr w:type="spellStart"/>
      <w:proofErr w:type="gramStart"/>
      <w:r w:rsidRPr="00350017">
        <w:rPr>
          <w:color w:val="000000"/>
          <w:szCs w:val="21"/>
          <w:shd w:val="clear" w:color="auto" w:fill="FFFFFF"/>
        </w:rPr>
        <w:t>N.p</w:t>
      </w:r>
      <w:proofErr w:type="spellEnd"/>
      <w:proofErr w:type="gramEnd"/>
      <w:r w:rsidRPr="00350017">
        <w:rPr>
          <w:color w:val="000000"/>
          <w:szCs w:val="21"/>
          <w:shd w:val="clear" w:color="auto" w:fill="FFFFFF"/>
        </w:rPr>
        <w:t xml:space="preserve">., </w:t>
      </w:r>
      <w:proofErr w:type="spellStart"/>
      <w:r w:rsidRPr="00350017">
        <w:rPr>
          <w:color w:val="000000"/>
          <w:szCs w:val="21"/>
          <w:shd w:val="clear" w:color="auto" w:fill="FFFFFF"/>
        </w:rPr>
        <w:t>n.d.</w:t>
      </w:r>
      <w:proofErr w:type="spellEnd"/>
      <w:r w:rsidRPr="00350017">
        <w:rPr>
          <w:color w:val="000000"/>
          <w:szCs w:val="21"/>
          <w:shd w:val="clear" w:color="auto" w:fill="FFFFFF"/>
        </w:rPr>
        <w:t xml:space="preserve"> Web. 03 Dec. 2012. &lt;http://www.in.gov/inrf/&gt;.</w:t>
      </w:r>
    </w:p>
    <w:p w:rsidR="00D8042B" w:rsidRPr="00350017" w:rsidRDefault="00D8042B" w:rsidP="00D8042B">
      <w:pPr>
        <w:rPr>
          <w:szCs w:val="20"/>
        </w:rPr>
      </w:pPr>
    </w:p>
    <w:p w:rsidR="00D8042B" w:rsidRPr="00350017" w:rsidRDefault="00D8042B" w:rsidP="00D8042B">
      <w:pPr>
        <w:rPr>
          <w:szCs w:val="20"/>
        </w:rPr>
      </w:pPr>
      <w:r w:rsidRPr="00350017">
        <w:rPr>
          <w:color w:val="000000"/>
          <w:szCs w:val="21"/>
          <w:shd w:val="clear" w:color="auto" w:fill="FFFFFF"/>
        </w:rPr>
        <w:t>Jackson, Marion T.</w:t>
      </w:r>
      <w:r w:rsidRPr="00350017">
        <w:rPr>
          <w:color w:val="000000"/>
        </w:rPr>
        <w:t> </w:t>
      </w:r>
      <w:proofErr w:type="gramStart"/>
      <w:r w:rsidRPr="00350017">
        <w:rPr>
          <w:color w:val="000000"/>
          <w:szCs w:val="21"/>
          <w:shd w:val="clear" w:color="auto" w:fill="FFFFFF"/>
        </w:rPr>
        <w:t>The Natural Heritage of Indiana.</w:t>
      </w:r>
      <w:proofErr w:type="gramEnd"/>
      <w:r w:rsidRPr="00350017">
        <w:rPr>
          <w:color w:val="000000"/>
          <w:szCs w:val="21"/>
          <w:shd w:val="clear" w:color="auto" w:fill="FFFFFF"/>
        </w:rPr>
        <w:t xml:space="preserve"> Bloomington: Indiana UP, Published in Association with the Indiana Department of Natural Resources and the Indiana Academy of Science, 1997. Print.</w:t>
      </w:r>
    </w:p>
    <w:p w:rsidR="00350017" w:rsidRDefault="00350017">
      <w:pPr>
        <w:rPr>
          <w:b/>
        </w:rPr>
      </w:pPr>
    </w:p>
    <w:p w:rsidR="00D8042B" w:rsidRPr="00350017" w:rsidRDefault="00350017">
      <w:pPr>
        <w:rPr>
          <w:szCs w:val="20"/>
        </w:rPr>
      </w:pPr>
      <w:r w:rsidRPr="00350017">
        <w:rPr>
          <w:color w:val="000000"/>
          <w:szCs w:val="21"/>
          <w:shd w:val="clear" w:color="auto" w:fill="FFFFFF"/>
        </w:rPr>
        <w:t>Ling, Bettina.</w:t>
      </w:r>
      <w:r w:rsidRPr="00350017">
        <w:rPr>
          <w:color w:val="000000"/>
        </w:rPr>
        <w:t> </w:t>
      </w:r>
      <w:r w:rsidRPr="00350017">
        <w:rPr>
          <w:color w:val="000000"/>
          <w:szCs w:val="21"/>
          <w:shd w:val="clear" w:color="auto" w:fill="FFFFFF"/>
        </w:rPr>
        <w:t>Indiana. New York: Children's, 2003. Print.</w:t>
      </w:r>
    </w:p>
    <w:p w:rsidR="00D8042B" w:rsidRPr="00350017" w:rsidRDefault="00D8042B">
      <w:pPr>
        <w:rPr>
          <w:b/>
        </w:rPr>
      </w:pPr>
    </w:p>
    <w:p w:rsidR="00D8042B" w:rsidRPr="00350017" w:rsidRDefault="00D8042B" w:rsidP="00D8042B">
      <w:pPr>
        <w:rPr>
          <w:szCs w:val="20"/>
        </w:rPr>
      </w:pPr>
      <w:r w:rsidRPr="00350017">
        <w:rPr>
          <w:color w:val="000000"/>
          <w:szCs w:val="21"/>
          <w:shd w:val="clear" w:color="auto" w:fill="FFFFFF"/>
        </w:rPr>
        <w:t>"List of Natural Resources in Indiana."</w:t>
      </w:r>
      <w:r w:rsidRPr="00350017">
        <w:rPr>
          <w:color w:val="000000"/>
        </w:rPr>
        <w:t> </w:t>
      </w:r>
      <w:r w:rsidRPr="00350017">
        <w:rPr>
          <w:color w:val="000000"/>
          <w:szCs w:val="21"/>
          <w:shd w:val="clear" w:color="auto" w:fill="FFFFFF"/>
        </w:rPr>
        <w:t xml:space="preserve">Travel Tips. </w:t>
      </w:r>
      <w:proofErr w:type="spellStart"/>
      <w:proofErr w:type="gramStart"/>
      <w:r w:rsidRPr="00350017">
        <w:rPr>
          <w:color w:val="000000"/>
          <w:szCs w:val="21"/>
          <w:shd w:val="clear" w:color="auto" w:fill="FFFFFF"/>
        </w:rPr>
        <w:t>N.p</w:t>
      </w:r>
      <w:proofErr w:type="spellEnd"/>
      <w:proofErr w:type="gramEnd"/>
      <w:r w:rsidRPr="00350017">
        <w:rPr>
          <w:color w:val="000000"/>
          <w:szCs w:val="21"/>
          <w:shd w:val="clear" w:color="auto" w:fill="FFFFFF"/>
        </w:rPr>
        <w:t xml:space="preserve">., </w:t>
      </w:r>
      <w:proofErr w:type="spellStart"/>
      <w:r w:rsidRPr="00350017">
        <w:rPr>
          <w:color w:val="000000"/>
          <w:szCs w:val="21"/>
          <w:shd w:val="clear" w:color="auto" w:fill="FFFFFF"/>
        </w:rPr>
        <w:t>n.d.</w:t>
      </w:r>
      <w:proofErr w:type="spellEnd"/>
      <w:r w:rsidRPr="00350017">
        <w:rPr>
          <w:color w:val="000000"/>
          <w:szCs w:val="21"/>
          <w:shd w:val="clear" w:color="auto" w:fill="FFFFFF"/>
        </w:rPr>
        <w:t xml:space="preserve"> Web. 03 Dec. 2012. &lt;http://traveltips.usatoday.com/list-natural-resources-indiana-63394.html&gt;.</w:t>
      </w:r>
    </w:p>
    <w:p w:rsidR="007C3BEF" w:rsidRPr="00350017" w:rsidRDefault="007C3BEF" w:rsidP="007C3BEF">
      <w:pPr>
        <w:rPr>
          <w:b/>
        </w:rPr>
      </w:pPr>
    </w:p>
    <w:p w:rsidR="007C3BEF" w:rsidRPr="00350017" w:rsidRDefault="007C3BEF" w:rsidP="007C3BEF">
      <w:pPr>
        <w:rPr>
          <w:szCs w:val="20"/>
        </w:rPr>
      </w:pPr>
      <w:r w:rsidRPr="00350017">
        <w:rPr>
          <w:color w:val="000000"/>
          <w:szCs w:val="21"/>
          <w:shd w:val="clear" w:color="auto" w:fill="FFFFFF"/>
        </w:rPr>
        <w:t>"NRC: Home."</w:t>
      </w:r>
      <w:r w:rsidRPr="00350017">
        <w:rPr>
          <w:color w:val="000000"/>
        </w:rPr>
        <w:t> </w:t>
      </w:r>
      <w:r w:rsidRPr="00350017">
        <w:rPr>
          <w:color w:val="000000"/>
          <w:szCs w:val="21"/>
          <w:shd w:val="clear" w:color="auto" w:fill="FFFFFF"/>
        </w:rPr>
        <w:t xml:space="preserve">NRC: Home. </w:t>
      </w:r>
      <w:proofErr w:type="spellStart"/>
      <w:proofErr w:type="gramStart"/>
      <w:r w:rsidRPr="00350017">
        <w:rPr>
          <w:color w:val="000000"/>
          <w:szCs w:val="21"/>
          <w:shd w:val="clear" w:color="auto" w:fill="FFFFFF"/>
        </w:rPr>
        <w:t>N.p</w:t>
      </w:r>
      <w:proofErr w:type="spellEnd"/>
      <w:proofErr w:type="gramEnd"/>
      <w:r w:rsidRPr="00350017">
        <w:rPr>
          <w:color w:val="000000"/>
          <w:szCs w:val="21"/>
          <w:shd w:val="clear" w:color="auto" w:fill="FFFFFF"/>
        </w:rPr>
        <w:t xml:space="preserve">., </w:t>
      </w:r>
      <w:proofErr w:type="spellStart"/>
      <w:r w:rsidRPr="00350017">
        <w:rPr>
          <w:color w:val="000000"/>
          <w:szCs w:val="21"/>
          <w:shd w:val="clear" w:color="auto" w:fill="FFFFFF"/>
        </w:rPr>
        <w:t>n.d.</w:t>
      </w:r>
      <w:proofErr w:type="spellEnd"/>
      <w:r w:rsidRPr="00350017">
        <w:rPr>
          <w:color w:val="000000"/>
          <w:szCs w:val="21"/>
          <w:shd w:val="clear" w:color="auto" w:fill="FFFFFF"/>
        </w:rPr>
        <w:t xml:space="preserve"> Web. 03 Dec. 2012. &lt;http://www.in.gov/nrc/,&gt;.</w:t>
      </w:r>
    </w:p>
    <w:p w:rsidR="007C3BEF" w:rsidRPr="00350017" w:rsidRDefault="007C3BEF" w:rsidP="007C3BEF">
      <w:pPr>
        <w:rPr>
          <w:b/>
        </w:rPr>
      </w:pPr>
    </w:p>
    <w:p w:rsidR="007C3BEF" w:rsidRPr="00350017" w:rsidRDefault="007C3BEF" w:rsidP="007C3BEF">
      <w:pPr>
        <w:rPr>
          <w:szCs w:val="20"/>
        </w:rPr>
      </w:pPr>
      <w:r w:rsidRPr="00350017">
        <w:rPr>
          <w:color w:val="000000"/>
          <w:szCs w:val="21"/>
          <w:shd w:val="clear" w:color="auto" w:fill="FFFFFF"/>
        </w:rPr>
        <w:t>Simons, Richard S.</w:t>
      </w:r>
      <w:r w:rsidRPr="00350017">
        <w:rPr>
          <w:color w:val="000000"/>
        </w:rPr>
        <w:t> </w:t>
      </w:r>
      <w:proofErr w:type="gramStart"/>
      <w:r w:rsidRPr="00350017">
        <w:rPr>
          <w:color w:val="000000"/>
          <w:szCs w:val="21"/>
          <w:shd w:val="clear" w:color="auto" w:fill="FFFFFF"/>
        </w:rPr>
        <w:t>The Rivers of Indiana.</w:t>
      </w:r>
      <w:proofErr w:type="gramEnd"/>
      <w:r w:rsidRPr="00350017">
        <w:rPr>
          <w:color w:val="000000"/>
          <w:szCs w:val="21"/>
          <w:shd w:val="clear" w:color="auto" w:fill="FFFFFF"/>
        </w:rPr>
        <w:t xml:space="preserve"> Bloomington: Indiana UP, 1985. Print.</w:t>
      </w:r>
    </w:p>
    <w:p w:rsidR="007C3BEF" w:rsidRPr="00350017" w:rsidRDefault="007C3BEF" w:rsidP="007C3BEF">
      <w:pPr>
        <w:rPr>
          <w:b/>
        </w:rPr>
      </w:pPr>
    </w:p>
    <w:p w:rsidR="007C3BEF" w:rsidRPr="00350017" w:rsidRDefault="007C3BEF" w:rsidP="007C3BEF">
      <w:pPr>
        <w:rPr>
          <w:szCs w:val="20"/>
        </w:rPr>
      </w:pPr>
      <w:r w:rsidRPr="00350017">
        <w:rPr>
          <w:color w:val="000000"/>
          <w:szCs w:val="21"/>
          <w:shd w:val="clear" w:color="auto" w:fill="FFFFFF"/>
        </w:rPr>
        <w:t>Smith, Rich.</w:t>
      </w:r>
      <w:r w:rsidRPr="00350017">
        <w:rPr>
          <w:color w:val="000000"/>
        </w:rPr>
        <w:t> </w:t>
      </w:r>
      <w:r w:rsidRPr="00104125">
        <w:rPr>
          <w:color w:val="000000"/>
          <w:szCs w:val="21"/>
          <w:shd w:val="clear" w:color="auto" w:fill="FFFFFF"/>
          <w:lang w:val="es-ES_tradnl"/>
        </w:rPr>
        <w:t xml:space="preserve">Indiana. </w:t>
      </w:r>
      <w:proofErr w:type="spellStart"/>
      <w:r w:rsidRPr="00104125">
        <w:rPr>
          <w:color w:val="000000"/>
          <w:szCs w:val="21"/>
          <w:shd w:val="clear" w:color="auto" w:fill="FFFFFF"/>
          <w:lang w:val="es-ES_tradnl"/>
        </w:rPr>
        <w:t>Edina</w:t>
      </w:r>
      <w:proofErr w:type="spellEnd"/>
      <w:r w:rsidRPr="00104125">
        <w:rPr>
          <w:color w:val="000000"/>
          <w:szCs w:val="21"/>
          <w:shd w:val="clear" w:color="auto" w:fill="FFFFFF"/>
          <w:lang w:val="es-ES_tradnl"/>
        </w:rPr>
        <w:t xml:space="preserve">, MN: ABDO Pub., 2010. </w:t>
      </w:r>
      <w:r w:rsidRPr="00350017">
        <w:rPr>
          <w:color w:val="000000"/>
          <w:szCs w:val="21"/>
          <w:shd w:val="clear" w:color="auto" w:fill="FFFFFF"/>
        </w:rPr>
        <w:t>Print.</w:t>
      </w:r>
    </w:p>
    <w:p w:rsidR="007C3BEF" w:rsidRPr="00350017" w:rsidRDefault="007C3BEF" w:rsidP="007C3BEF">
      <w:pPr>
        <w:rPr>
          <w:b/>
        </w:rPr>
      </w:pPr>
    </w:p>
    <w:p w:rsidR="000D36D4" w:rsidRDefault="007C3BEF" w:rsidP="007C3BEF">
      <w:pPr>
        <w:rPr>
          <w:color w:val="000000"/>
          <w:szCs w:val="21"/>
          <w:shd w:val="clear" w:color="auto" w:fill="FFFFFF"/>
        </w:rPr>
      </w:pPr>
      <w:proofErr w:type="gramStart"/>
      <w:r w:rsidRPr="00350017">
        <w:rPr>
          <w:color w:val="000000"/>
          <w:szCs w:val="21"/>
          <w:shd w:val="clear" w:color="auto" w:fill="FFFFFF"/>
        </w:rPr>
        <w:t>"The US50 - A Guide to the State of Indiana - Geography."</w:t>
      </w:r>
      <w:proofErr w:type="gramEnd"/>
      <w:r w:rsidRPr="00350017">
        <w:rPr>
          <w:color w:val="000000"/>
        </w:rPr>
        <w:t> </w:t>
      </w:r>
      <w:proofErr w:type="gramStart"/>
      <w:r w:rsidRPr="00350017">
        <w:rPr>
          <w:color w:val="000000"/>
          <w:szCs w:val="21"/>
          <w:shd w:val="clear" w:color="auto" w:fill="FFFFFF"/>
        </w:rPr>
        <w:t>The US50 - A Guide to the State of Indiana - Geography.</w:t>
      </w:r>
      <w:proofErr w:type="gramEnd"/>
      <w:r w:rsidRPr="00350017">
        <w:rPr>
          <w:color w:val="000000"/>
          <w:szCs w:val="21"/>
          <w:shd w:val="clear" w:color="auto" w:fill="FFFFFF"/>
        </w:rPr>
        <w:t xml:space="preserve"> </w:t>
      </w:r>
      <w:proofErr w:type="spellStart"/>
      <w:proofErr w:type="gramStart"/>
      <w:r w:rsidRPr="00350017">
        <w:rPr>
          <w:color w:val="000000"/>
          <w:szCs w:val="21"/>
          <w:shd w:val="clear" w:color="auto" w:fill="FFFFFF"/>
        </w:rPr>
        <w:t>N.p</w:t>
      </w:r>
      <w:proofErr w:type="spellEnd"/>
      <w:proofErr w:type="gramEnd"/>
      <w:r w:rsidRPr="00350017">
        <w:rPr>
          <w:color w:val="000000"/>
          <w:szCs w:val="21"/>
          <w:shd w:val="clear" w:color="auto" w:fill="FFFFFF"/>
        </w:rPr>
        <w:t xml:space="preserve">., </w:t>
      </w:r>
      <w:proofErr w:type="spellStart"/>
      <w:r w:rsidRPr="00350017">
        <w:rPr>
          <w:color w:val="000000"/>
          <w:szCs w:val="21"/>
          <w:shd w:val="clear" w:color="auto" w:fill="FFFFFF"/>
        </w:rPr>
        <w:t>n.d.</w:t>
      </w:r>
      <w:proofErr w:type="spellEnd"/>
      <w:r w:rsidRPr="00350017">
        <w:rPr>
          <w:color w:val="000000"/>
          <w:szCs w:val="21"/>
          <w:shd w:val="clear" w:color="auto" w:fill="FFFFFF"/>
        </w:rPr>
        <w:t xml:space="preserve"> Web. 03 Dec. 2012. &lt;http://www.theus50.com/indiana/geography.php&gt;.</w:t>
      </w:r>
    </w:p>
    <w:p w:rsidR="000D36D4" w:rsidRDefault="000D36D4" w:rsidP="007C3BEF">
      <w:pPr>
        <w:rPr>
          <w:color w:val="000000"/>
          <w:szCs w:val="21"/>
          <w:shd w:val="clear" w:color="auto" w:fill="FFFFFF"/>
        </w:rPr>
      </w:pPr>
    </w:p>
    <w:p w:rsidR="000D36D4" w:rsidRDefault="000D36D4" w:rsidP="007C3BEF">
      <w:pPr>
        <w:rPr>
          <w:b/>
          <w:color w:val="000000"/>
          <w:szCs w:val="21"/>
          <w:shd w:val="clear" w:color="auto" w:fill="FFFFFF"/>
        </w:rPr>
      </w:pPr>
      <w:r>
        <w:rPr>
          <w:b/>
          <w:color w:val="000000"/>
          <w:szCs w:val="21"/>
          <w:shd w:val="clear" w:color="auto" w:fill="FFFFFF"/>
        </w:rPr>
        <w:t>Teacher Made Materials</w:t>
      </w:r>
    </w:p>
    <w:p w:rsidR="007C3BEF" w:rsidRPr="000D36D4" w:rsidRDefault="000D36D4" w:rsidP="007C3BEF">
      <w:pPr>
        <w:rPr>
          <w:szCs w:val="20"/>
        </w:rPr>
      </w:pPr>
      <w:r>
        <w:rPr>
          <w:szCs w:val="20"/>
        </w:rPr>
        <w:t>Environmental Movement script</w:t>
      </w:r>
    </w:p>
    <w:p w:rsidR="00BA46D9" w:rsidRPr="00F000F8" w:rsidRDefault="00BA46D9" w:rsidP="00E909E5">
      <w:pPr>
        <w:pStyle w:val="standard"/>
      </w:pPr>
    </w:p>
    <w:p w:rsidR="00D812A4" w:rsidRPr="006529F5" w:rsidRDefault="00D812A4" w:rsidP="00D812A4">
      <w:pPr>
        <w:rPr>
          <w:b/>
        </w:rPr>
      </w:pPr>
      <w:r w:rsidRPr="006529F5">
        <w:rPr>
          <w:b/>
        </w:rPr>
        <w:t>Catalog of Lessons</w:t>
      </w:r>
    </w:p>
    <w:p w:rsidR="00DC03A0" w:rsidRPr="00E47585" w:rsidRDefault="00D812A4" w:rsidP="00E909E5">
      <w:pPr>
        <w:pStyle w:val="standard"/>
        <w:rPr>
          <w:i w:val="0"/>
        </w:rPr>
      </w:pPr>
      <w:r w:rsidRPr="00E47585">
        <w:rPr>
          <w:i w:val="0"/>
        </w:rPr>
        <w:t>Lesson 1:</w:t>
      </w:r>
      <w:r w:rsidR="00DC03A0" w:rsidRPr="00E47585">
        <w:rPr>
          <w:i w:val="0"/>
        </w:rPr>
        <w:t xml:space="preserve"> Population Growth/Baby Boom</w:t>
      </w:r>
      <w:r w:rsidR="00B05B96" w:rsidRPr="00E47585">
        <w:rPr>
          <w:i w:val="0"/>
        </w:rPr>
        <w:t xml:space="preserve"> Journals</w:t>
      </w:r>
    </w:p>
    <w:p w:rsidR="00D812A4" w:rsidRPr="00E47585" w:rsidRDefault="00DC03A0" w:rsidP="00E909E5">
      <w:pPr>
        <w:pStyle w:val="standard"/>
        <w:rPr>
          <w:i w:val="0"/>
        </w:rPr>
      </w:pPr>
      <w:r w:rsidRPr="00E47585">
        <w:rPr>
          <w:i w:val="0"/>
        </w:rPr>
        <w:t xml:space="preserve">Students will discuss how many people live in their house. In their journals, they will write about how they would feel if the amount of people living with them doubled. As a class, discuss the effects of doubling the amount of students in the class. After this, </w:t>
      </w:r>
      <w:r w:rsidR="006529F5" w:rsidRPr="00E47585">
        <w:rPr>
          <w:i w:val="0"/>
        </w:rPr>
        <w:t>the teacher</w:t>
      </w:r>
      <w:r w:rsidRPr="00E47585">
        <w:rPr>
          <w:i w:val="0"/>
        </w:rPr>
        <w:t xml:space="preserve"> will bring up the baby boom. The teacher will ask the students how the baby boom would have effected space in Indiana and how this relates to state parks. </w:t>
      </w:r>
      <w:r w:rsidR="006529F5" w:rsidRPr="00E47585">
        <w:rPr>
          <w:i w:val="0"/>
        </w:rPr>
        <w:t>The teacher</w:t>
      </w:r>
      <w:r w:rsidR="00081A48" w:rsidRPr="00E47585">
        <w:rPr>
          <w:i w:val="0"/>
        </w:rPr>
        <w:t xml:space="preserve"> would explain to the students that because of limited space some people believed we should do away with state parks to build more homes and businesses. We will discuss how this is related to the world today and the overpopulation of certain areas of the world. </w:t>
      </w:r>
    </w:p>
    <w:p w:rsidR="00D812A4" w:rsidRPr="00E47585" w:rsidRDefault="00D812A4" w:rsidP="00E909E5">
      <w:pPr>
        <w:pStyle w:val="standard"/>
        <w:rPr>
          <w:i w:val="0"/>
        </w:rPr>
      </w:pPr>
      <w:r w:rsidRPr="00E47585">
        <w:rPr>
          <w:i w:val="0"/>
        </w:rPr>
        <w:t>Lesson 2: Indiana Heritage Trust</w:t>
      </w:r>
      <w:r w:rsidR="00B05B96" w:rsidRPr="00E47585">
        <w:rPr>
          <w:i w:val="0"/>
        </w:rPr>
        <w:t xml:space="preserve"> Graphic Organizer</w:t>
      </w:r>
    </w:p>
    <w:p w:rsidR="00D812A4" w:rsidRPr="00E47585" w:rsidRDefault="00D812A4" w:rsidP="00E909E5">
      <w:pPr>
        <w:pStyle w:val="standard"/>
        <w:rPr>
          <w:i w:val="0"/>
        </w:rPr>
      </w:pPr>
      <w:r w:rsidRPr="00E47585">
        <w:rPr>
          <w:i w:val="0"/>
        </w:rPr>
        <w:t>The teacher</w:t>
      </w:r>
      <w:r w:rsidR="00081A48" w:rsidRPr="00E47585">
        <w:rPr>
          <w:i w:val="0"/>
        </w:rPr>
        <w:t xml:space="preserve"> shows a PowerPoint created </w:t>
      </w:r>
      <w:r w:rsidRPr="00E47585">
        <w:rPr>
          <w:i w:val="0"/>
        </w:rPr>
        <w:t>about the Indiana</w:t>
      </w:r>
      <w:r w:rsidR="00DC03A0" w:rsidRPr="00E47585">
        <w:rPr>
          <w:i w:val="0"/>
        </w:rPr>
        <w:t xml:space="preserve"> Heritage T</w:t>
      </w:r>
      <w:r w:rsidRPr="00E47585">
        <w:rPr>
          <w:i w:val="0"/>
        </w:rPr>
        <w:t>rust and what i</w:t>
      </w:r>
      <w:r w:rsidR="00081A48" w:rsidRPr="00E47585">
        <w:rPr>
          <w:i w:val="0"/>
        </w:rPr>
        <w:t>t does</w:t>
      </w:r>
      <w:r w:rsidR="00DC03A0" w:rsidRPr="00E47585">
        <w:rPr>
          <w:i w:val="0"/>
        </w:rPr>
        <w:t xml:space="preserve"> for Indiana’</w:t>
      </w:r>
      <w:r w:rsidR="006529F5" w:rsidRPr="00E47585">
        <w:rPr>
          <w:i w:val="0"/>
        </w:rPr>
        <w:t>s State P</w:t>
      </w:r>
      <w:r w:rsidR="00DC03A0" w:rsidRPr="00E47585">
        <w:rPr>
          <w:i w:val="0"/>
        </w:rPr>
        <w:t xml:space="preserve">arks. After, students will fill out a cause and effect graphic organizer about the Indiana Heritage Trust. </w:t>
      </w:r>
    </w:p>
    <w:p w:rsidR="00D812A4" w:rsidRPr="00E47585" w:rsidRDefault="00D812A4" w:rsidP="00E909E5">
      <w:pPr>
        <w:pStyle w:val="standard"/>
        <w:rPr>
          <w:i w:val="0"/>
        </w:rPr>
      </w:pPr>
      <w:r w:rsidRPr="00E47585">
        <w:rPr>
          <w:i w:val="0"/>
        </w:rPr>
        <w:t>Less</w:t>
      </w:r>
      <w:r w:rsidR="006529F5" w:rsidRPr="00E47585">
        <w:rPr>
          <w:i w:val="0"/>
        </w:rPr>
        <w:t>on 3: Nature Preserves</w:t>
      </w:r>
      <w:r w:rsidR="00B05B96" w:rsidRPr="00E47585">
        <w:rPr>
          <w:i w:val="0"/>
        </w:rPr>
        <w:t xml:space="preserve"> Newspaper Making</w:t>
      </w:r>
    </w:p>
    <w:p w:rsidR="00D812A4" w:rsidRPr="00E47585" w:rsidRDefault="00D812A4" w:rsidP="00E909E5">
      <w:pPr>
        <w:pStyle w:val="standard"/>
        <w:rPr>
          <w:i w:val="0"/>
        </w:rPr>
      </w:pPr>
      <w:r w:rsidRPr="00E47585">
        <w:rPr>
          <w:i w:val="0"/>
        </w:rPr>
        <w:t>Using the books and websites provided, students will research n</w:t>
      </w:r>
      <w:r w:rsidR="00081A48" w:rsidRPr="00E47585">
        <w:rPr>
          <w:i w:val="0"/>
        </w:rPr>
        <w:t>ature preserves. Each student will choose one nature preserve to research further. The class will then create a newspaper focused around nature preserves. Each student will be responsible for writing an article about the prese</w:t>
      </w:r>
      <w:r w:rsidR="00F000F8" w:rsidRPr="00E47585">
        <w:rPr>
          <w:i w:val="0"/>
        </w:rPr>
        <w:t>r</w:t>
      </w:r>
      <w:r w:rsidR="00081A48" w:rsidRPr="00E47585">
        <w:rPr>
          <w:i w:val="0"/>
        </w:rPr>
        <w:t xml:space="preserve">ve they chose. </w:t>
      </w:r>
    </w:p>
    <w:p w:rsidR="00DC03A0" w:rsidRPr="00E47585" w:rsidRDefault="00D812A4" w:rsidP="00E909E5">
      <w:pPr>
        <w:pStyle w:val="standard"/>
        <w:rPr>
          <w:i w:val="0"/>
        </w:rPr>
      </w:pPr>
      <w:r w:rsidRPr="00E47585">
        <w:rPr>
          <w:i w:val="0"/>
        </w:rPr>
        <w:t>Lesson 4:</w:t>
      </w:r>
      <w:r w:rsidR="00DC03A0" w:rsidRPr="00E47585">
        <w:rPr>
          <w:i w:val="0"/>
        </w:rPr>
        <w:t xml:space="preserve"> Environmental Movement</w:t>
      </w:r>
      <w:r w:rsidR="00B05B96" w:rsidRPr="00E47585">
        <w:rPr>
          <w:i w:val="0"/>
        </w:rPr>
        <w:t xml:space="preserve"> Reader’s Theatre</w:t>
      </w:r>
    </w:p>
    <w:p w:rsidR="00D812A4" w:rsidRPr="00E47585" w:rsidRDefault="00DC03A0" w:rsidP="00E909E5">
      <w:pPr>
        <w:pStyle w:val="standard"/>
        <w:rPr>
          <w:i w:val="0"/>
        </w:rPr>
      </w:pPr>
      <w:r w:rsidRPr="00E47585">
        <w:rPr>
          <w:i w:val="0"/>
        </w:rPr>
        <w:t xml:space="preserve">The teacher reads </w:t>
      </w:r>
      <w:r w:rsidR="00081A48" w:rsidRPr="00E47585">
        <w:rPr>
          <w:i w:val="0"/>
        </w:rPr>
        <w:t xml:space="preserve">the introduction section of </w:t>
      </w:r>
      <w:r w:rsidRPr="00E47585">
        <w:rPr>
          <w:i w:val="0"/>
        </w:rPr>
        <w:t xml:space="preserve">The Environmental Movement by Laurence Pringle to the class. </w:t>
      </w:r>
      <w:r w:rsidR="00081A48" w:rsidRPr="00E47585">
        <w:rPr>
          <w:i w:val="0"/>
        </w:rPr>
        <w:t xml:space="preserve">The class will discuss the book and why the environmental movement began. The </w:t>
      </w:r>
      <w:r w:rsidR="00081A48" w:rsidRPr="00E47585">
        <w:rPr>
          <w:i w:val="0"/>
        </w:rPr>
        <w:lastRenderedPageBreak/>
        <w:t xml:space="preserve">teacher will then pass out a script and the students will act out a scene about the environmental movement. Some of </w:t>
      </w:r>
      <w:r w:rsidR="006529F5" w:rsidRPr="00E47585">
        <w:rPr>
          <w:i w:val="0"/>
        </w:rPr>
        <w:t xml:space="preserve">the </w:t>
      </w:r>
      <w:r w:rsidR="00081A48" w:rsidRPr="00E47585">
        <w:rPr>
          <w:i w:val="0"/>
        </w:rPr>
        <w:t xml:space="preserve">students will believe in the movement and others will not. After, the class will discuss what happened in the script and the points each side gave. </w:t>
      </w:r>
      <w:r w:rsidRPr="00E47585">
        <w:rPr>
          <w:i w:val="0"/>
        </w:rPr>
        <w:t xml:space="preserve"> </w:t>
      </w:r>
    </w:p>
    <w:p w:rsidR="00081A48" w:rsidRPr="00E47585" w:rsidRDefault="00D812A4" w:rsidP="00E909E5">
      <w:pPr>
        <w:pStyle w:val="standard"/>
        <w:rPr>
          <w:i w:val="0"/>
        </w:rPr>
      </w:pPr>
      <w:r w:rsidRPr="00E47585">
        <w:rPr>
          <w:i w:val="0"/>
        </w:rPr>
        <w:t xml:space="preserve">Lesson 5: </w:t>
      </w:r>
      <w:r w:rsidR="00FF106B" w:rsidRPr="00E47585">
        <w:rPr>
          <w:i w:val="0"/>
        </w:rPr>
        <w:t xml:space="preserve">State Parks </w:t>
      </w:r>
      <w:r w:rsidR="00B05B96" w:rsidRPr="00E47585">
        <w:rPr>
          <w:i w:val="0"/>
        </w:rPr>
        <w:t>Pen Pals</w:t>
      </w:r>
    </w:p>
    <w:p w:rsidR="000533E3" w:rsidRPr="00E47585" w:rsidRDefault="00081A48" w:rsidP="00E909E5">
      <w:pPr>
        <w:pStyle w:val="standard"/>
        <w:rPr>
          <w:i w:val="0"/>
        </w:rPr>
      </w:pPr>
      <w:r w:rsidRPr="00E47585">
        <w:rPr>
          <w:i w:val="0"/>
        </w:rPr>
        <w:t xml:space="preserve">After researching Indiana state parks, students will focus one of their pen pal letters towards this topic. They will </w:t>
      </w:r>
      <w:r w:rsidR="002F44AB" w:rsidRPr="00E47585">
        <w:rPr>
          <w:i w:val="0"/>
        </w:rPr>
        <w:t xml:space="preserve">explain to their pen pal if they have been to one of the parks, where the nearest one is located, and some interesting facts they have learned about state parks. They will ask their pen pal what they know about their own state parks. After the students receive a reply, the class will discuss how </w:t>
      </w:r>
      <w:r w:rsidR="006529F5" w:rsidRPr="00E47585">
        <w:rPr>
          <w:i w:val="0"/>
        </w:rPr>
        <w:t>their</w:t>
      </w:r>
      <w:r w:rsidR="002F44AB" w:rsidRPr="00E47585">
        <w:rPr>
          <w:i w:val="0"/>
        </w:rPr>
        <w:t xml:space="preserve"> parks differ from </w:t>
      </w:r>
      <w:r w:rsidR="006529F5" w:rsidRPr="00E47585">
        <w:rPr>
          <w:i w:val="0"/>
        </w:rPr>
        <w:t xml:space="preserve">their </w:t>
      </w:r>
      <w:r w:rsidR="002F44AB" w:rsidRPr="00E47585">
        <w:rPr>
          <w:i w:val="0"/>
        </w:rPr>
        <w:t xml:space="preserve">pen pals. </w:t>
      </w:r>
    </w:p>
    <w:p w:rsidR="00250A2C" w:rsidRDefault="00250A2C" w:rsidP="00E909E5">
      <w:pPr>
        <w:pStyle w:val="standard"/>
      </w:pPr>
    </w:p>
    <w:p w:rsidR="000533E3" w:rsidRPr="00E909E5" w:rsidRDefault="000533E3" w:rsidP="00E909E5">
      <w:pPr>
        <w:pStyle w:val="standard"/>
      </w:pPr>
    </w:p>
    <w:p w:rsidR="000533E3" w:rsidRPr="00E909E5" w:rsidRDefault="000533E3" w:rsidP="00E909E5">
      <w:pPr>
        <w:pStyle w:val="standard"/>
      </w:pPr>
      <w:r w:rsidRPr="00E909E5">
        <w:t>Assessment Task 1:</w:t>
      </w:r>
    </w:p>
    <w:p w:rsidR="000533E3" w:rsidRDefault="000533E3" w:rsidP="000533E3"/>
    <w:p w:rsidR="000533E3" w:rsidRDefault="000533E3" w:rsidP="000533E3">
      <w:pPr>
        <w:rPr>
          <w:b/>
        </w:rPr>
      </w:pPr>
      <w:r>
        <w:rPr>
          <w:b/>
        </w:rPr>
        <w:t>Abstract</w:t>
      </w:r>
    </w:p>
    <w:p w:rsidR="00E909E5" w:rsidRDefault="000533E3" w:rsidP="000533E3">
      <w:r>
        <w:tab/>
        <w:t xml:space="preserve">This task is designed to assess students’ understanding of Indiana state parks. Each student will create a timeline highlighting major dates in Indiana state park history.  </w:t>
      </w:r>
    </w:p>
    <w:p w:rsidR="000533E3" w:rsidRDefault="000533E3" w:rsidP="000533E3"/>
    <w:p w:rsidR="000533E3" w:rsidRDefault="000533E3" w:rsidP="000533E3">
      <w:pPr>
        <w:rPr>
          <w:b/>
        </w:rPr>
      </w:pPr>
      <w:r>
        <w:rPr>
          <w:b/>
        </w:rPr>
        <w:t>Prompt</w:t>
      </w:r>
    </w:p>
    <w:p w:rsidR="00FF106B" w:rsidRPr="00FF106B" w:rsidRDefault="00FF106B" w:rsidP="00FF106B">
      <w:pPr>
        <w:pStyle w:val="ListParagraph"/>
        <w:rPr>
          <w:b/>
        </w:rPr>
      </w:pPr>
      <w:r>
        <w:t>The class will read a n</w:t>
      </w:r>
      <w:r w:rsidR="000533E3">
        <w:t>ewspaper article about a state park opening in Colorado in 2004</w:t>
      </w:r>
      <w:r>
        <w:t>. (This is the most</w:t>
      </w:r>
      <w:r w:rsidR="006529F5">
        <w:t xml:space="preserve"> recent state park opening) The class</w:t>
      </w:r>
      <w:r>
        <w:t xml:space="preserve"> will discus</w:t>
      </w:r>
      <w:r w:rsidR="006529F5">
        <w:t>s</w:t>
      </w:r>
      <w:r>
        <w:t xml:space="preserve"> what it must </w:t>
      </w:r>
      <w:r w:rsidR="006529F5">
        <w:t>have taken to open this park. The class will hypnotize how long they</w:t>
      </w:r>
      <w:r>
        <w:t xml:space="preserve"> think the whole process took. </w:t>
      </w:r>
    </w:p>
    <w:p w:rsidR="000533E3" w:rsidRPr="007D74CF" w:rsidRDefault="000533E3" w:rsidP="00FF106B">
      <w:pPr>
        <w:pStyle w:val="ListParagraph"/>
        <w:rPr>
          <w:b/>
        </w:rPr>
      </w:pPr>
    </w:p>
    <w:p w:rsidR="000533E3" w:rsidRDefault="000533E3" w:rsidP="000533E3">
      <w:pPr>
        <w:rPr>
          <w:b/>
        </w:rPr>
      </w:pPr>
      <w:r>
        <w:rPr>
          <w:b/>
        </w:rPr>
        <w:t>Directions</w:t>
      </w:r>
    </w:p>
    <w:p w:rsidR="000533E3" w:rsidRDefault="000533E3" w:rsidP="000533E3">
      <w:r>
        <w:tab/>
      </w:r>
      <w:r w:rsidR="006529F5">
        <w:t>“</w:t>
      </w:r>
      <w:r>
        <w:t>We have learned so much about Indiana’s history in the late 20</w:t>
      </w:r>
      <w:r w:rsidRPr="007D74CF">
        <w:rPr>
          <w:vertAlign w:val="superscript"/>
        </w:rPr>
        <w:t>th</w:t>
      </w:r>
      <w:r>
        <w:t xml:space="preserve"> century. Through books, videos and newspaper articles we have learned about how Indiana was affected b</w:t>
      </w:r>
      <w:r w:rsidR="00B05B96">
        <w:t xml:space="preserve">y World War II, the Korean War and environmental issues. </w:t>
      </w:r>
      <w:r>
        <w:t xml:space="preserve">Now we are going to be moving our focus into one specific area of Indiana, our state parks. </w:t>
      </w:r>
      <w:r>
        <w:tab/>
        <w:t xml:space="preserve">How do you think the events we have learned about affected the parks? </w:t>
      </w:r>
    </w:p>
    <w:p w:rsidR="000533E3" w:rsidRDefault="000533E3" w:rsidP="000533E3">
      <w:r>
        <w:tab/>
        <w:t>Many of you have probably visited one of our state parks before. People visit and work at them everyday. What do you think some pros and cons are of state parks? Do you think they benefit all of Indiana’s people?</w:t>
      </w:r>
    </w:p>
    <w:p w:rsidR="000533E3" w:rsidRDefault="000533E3" w:rsidP="000533E3">
      <w:r>
        <w:tab/>
        <w:t>From reading this article, what kinds of things do you think the planners of the new state park had to go through? How long do you think it took to get the park going?</w:t>
      </w:r>
    </w:p>
    <w:p w:rsidR="000533E3" w:rsidRDefault="000533E3" w:rsidP="000533E3">
      <w:r>
        <w:tab/>
        <w:t xml:space="preserve">We are going to be finding out all about state parks over the next few days. But, first we need to find some basic information. You are all going to become researchers and find out when our state parks opened and any important dates associated with them. Then you will each create a timeline to show this information. </w:t>
      </w:r>
      <w:r w:rsidR="00502424">
        <w:t>You will also write a paragraph about one of the dates you chose to include.</w:t>
      </w:r>
    </w:p>
    <w:p w:rsidR="000533E3" w:rsidRDefault="000533E3" w:rsidP="000533E3">
      <w:r>
        <w:lastRenderedPageBreak/>
        <w:tab/>
        <w:t xml:space="preserve"> </w:t>
      </w:r>
      <w:r>
        <w:tab/>
        <w:t>You</w:t>
      </w:r>
      <w:r w:rsidR="00502424">
        <w:t>r</w:t>
      </w:r>
      <w:r>
        <w:t xml:space="preserve"> timeline should include:</w:t>
      </w:r>
    </w:p>
    <w:p w:rsidR="00502424" w:rsidRDefault="000533E3" w:rsidP="000533E3">
      <w:pPr>
        <w:pStyle w:val="ListParagraph"/>
        <w:numPr>
          <w:ilvl w:val="0"/>
          <w:numId w:val="5"/>
        </w:numPr>
      </w:pPr>
      <w:r>
        <w:t>At least 15 dates</w:t>
      </w:r>
    </w:p>
    <w:p w:rsidR="00502424" w:rsidRDefault="00502424" w:rsidP="00502424">
      <w:pPr>
        <w:pStyle w:val="ListParagraph"/>
        <w:ind w:left="1440"/>
      </w:pPr>
      <w:r>
        <w:t>Your paragraph should include:</w:t>
      </w:r>
    </w:p>
    <w:p w:rsidR="000533E3" w:rsidRPr="007D74CF" w:rsidRDefault="00502424" w:rsidP="00FF106B">
      <w:pPr>
        <w:pStyle w:val="ListParagraph"/>
        <w:numPr>
          <w:ilvl w:val="0"/>
          <w:numId w:val="5"/>
        </w:numPr>
      </w:pPr>
      <w:r>
        <w:t>At least four facts about the date you chose</w:t>
      </w:r>
      <w:r w:rsidR="006529F5">
        <w:t>”</w:t>
      </w:r>
    </w:p>
    <w:p w:rsidR="000533E3" w:rsidRPr="00FF106B" w:rsidRDefault="000533E3" w:rsidP="000533E3">
      <w:pPr>
        <w:rPr>
          <w:b/>
        </w:rPr>
      </w:pPr>
      <w:r w:rsidRPr="00FF106B">
        <w:rPr>
          <w:b/>
        </w:rPr>
        <w:t xml:space="preserve">Procedure: </w:t>
      </w:r>
      <w:r w:rsidRPr="00FF106B">
        <w:rPr>
          <w:b/>
        </w:rPr>
        <w:tab/>
      </w:r>
    </w:p>
    <w:p w:rsidR="000533E3" w:rsidRPr="007D74CF" w:rsidRDefault="000533E3" w:rsidP="000533E3">
      <w:pPr>
        <w:pStyle w:val="Heading1"/>
        <w:shd w:val="clear" w:color="auto" w:fill="FFFFFF"/>
        <w:spacing w:beforeLines="0" w:afterLines="0"/>
        <w:rPr>
          <w:rFonts w:asciiTheme="minorHAnsi" w:hAnsiTheme="minorHAnsi"/>
          <w:b w:val="0"/>
          <w:color w:val="000000"/>
          <w:sz w:val="24"/>
          <w:szCs w:val="34"/>
        </w:rPr>
      </w:pPr>
      <w:r w:rsidRPr="007D74CF">
        <w:rPr>
          <w:rFonts w:asciiTheme="minorHAnsi" w:hAnsiTheme="minorHAnsi"/>
          <w:b w:val="0"/>
          <w:sz w:val="24"/>
        </w:rPr>
        <w:tab/>
      </w:r>
      <w:r w:rsidR="006529F5">
        <w:rPr>
          <w:rFonts w:asciiTheme="minorHAnsi" w:hAnsiTheme="minorHAnsi"/>
          <w:b w:val="0"/>
          <w:sz w:val="24"/>
        </w:rPr>
        <w:t>The teacher will h</w:t>
      </w:r>
      <w:r w:rsidRPr="007D74CF">
        <w:rPr>
          <w:rFonts w:asciiTheme="minorHAnsi" w:hAnsiTheme="minorHAnsi"/>
          <w:b w:val="0"/>
          <w:sz w:val="24"/>
        </w:rPr>
        <w:t>elp students research the topic.</w:t>
      </w:r>
      <w:r w:rsidR="006529F5">
        <w:rPr>
          <w:rFonts w:asciiTheme="minorHAnsi" w:hAnsiTheme="minorHAnsi"/>
          <w:b w:val="0"/>
          <w:sz w:val="24"/>
        </w:rPr>
        <w:t xml:space="preserve"> The students will use websites and books to find the dates and put into the timeline. After, they will write their paragraph. </w:t>
      </w:r>
      <w:r w:rsidRPr="007D74CF">
        <w:rPr>
          <w:rFonts w:asciiTheme="minorHAnsi" w:hAnsiTheme="minorHAnsi"/>
          <w:b w:val="0"/>
          <w:sz w:val="24"/>
        </w:rPr>
        <w:t xml:space="preserve"> </w:t>
      </w:r>
    </w:p>
    <w:p w:rsidR="000533E3" w:rsidRPr="000A45CF" w:rsidRDefault="000533E3" w:rsidP="000533E3">
      <w:r>
        <w:rPr>
          <w:b/>
        </w:rPr>
        <w:tab/>
      </w:r>
      <w:r w:rsidR="006529F5">
        <w:t>The teacher</w:t>
      </w:r>
      <w:r>
        <w:t xml:space="preserve"> will hang the timelines up in the hallw</w:t>
      </w:r>
      <w:r w:rsidR="006529F5">
        <w:t>ay for other classes to view. The teacher</w:t>
      </w:r>
      <w:r>
        <w:t xml:space="preserve"> will also place a </w:t>
      </w:r>
      <w:r w:rsidR="006529F5">
        <w:t>stack</w:t>
      </w:r>
      <w:r>
        <w:t xml:space="preserve"> at the local library. </w:t>
      </w:r>
    </w:p>
    <w:p w:rsidR="000533E3" w:rsidRDefault="000533E3" w:rsidP="000533E3"/>
    <w:p w:rsidR="006529F5" w:rsidRDefault="006529F5" w:rsidP="000533E3"/>
    <w:p w:rsidR="006529F5" w:rsidRDefault="006529F5" w:rsidP="000533E3"/>
    <w:p w:rsidR="006529F5" w:rsidRDefault="006529F5" w:rsidP="000533E3"/>
    <w:p w:rsidR="000533E3" w:rsidRPr="00212441" w:rsidRDefault="000533E3" w:rsidP="000533E3">
      <w:pPr>
        <w:rPr>
          <w:b/>
        </w:rPr>
      </w:pPr>
    </w:p>
    <w:p w:rsidR="000533E3" w:rsidRPr="00212441" w:rsidRDefault="000533E3" w:rsidP="000533E3">
      <w:pPr>
        <w:rPr>
          <w:b/>
        </w:rPr>
      </w:pPr>
    </w:p>
    <w:tbl>
      <w:tblPr>
        <w:tblStyle w:val="TableGrid"/>
        <w:tblW w:w="9111" w:type="dxa"/>
        <w:tblCellMar>
          <w:left w:w="115" w:type="dxa"/>
          <w:right w:w="115" w:type="dxa"/>
        </w:tblCellMar>
        <w:tblLook w:val="00A0" w:firstRow="1" w:lastRow="0" w:firstColumn="1" w:lastColumn="0" w:noHBand="0" w:noVBand="0"/>
      </w:tblPr>
      <w:tblGrid>
        <w:gridCol w:w="1822"/>
        <w:gridCol w:w="1822"/>
        <w:gridCol w:w="1822"/>
        <w:gridCol w:w="1822"/>
        <w:gridCol w:w="1823"/>
      </w:tblGrid>
      <w:tr w:rsidR="000533E3" w:rsidRPr="00212441">
        <w:trPr>
          <w:trHeight w:val="634"/>
        </w:trPr>
        <w:tc>
          <w:tcPr>
            <w:tcW w:w="1822" w:type="dxa"/>
          </w:tcPr>
          <w:p w:rsidR="000533E3" w:rsidRPr="00212441" w:rsidRDefault="000533E3" w:rsidP="002D6104">
            <w:pPr>
              <w:rPr>
                <w:b/>
              </w:rPr>
            </w:pPr>
            <w:r>
              <w:rPr>
                <w:b/>
              </w:rPr>
              <w:t>BENCHMARK</w:t>
            </w:r>
          </w:p>
        </w:tc>
        <w:tc>
          <w:tcPr>
            <w:tcW w:w="7289" w:type="dxa"/>
            <w:gridSpan w:val="4"/>
          </w:tcPr>
          <w:p w:rsidR="000533E3" w:rsidRPr="00212441" w:rsidRDefault="000533E3" w:rsidP="002D6104">
            <w:pPr>
              <w:rPr>
                <w:b/>
              </w:rPr>
            </w:pPr>
            <w:r w:rsidRPr="00212441">
              <w:rPr>
                <w:b/>
              </w:rPr>
              <w:t xml:space="preserve">                                                           SCORE</w:t>
            </w:r>
          </w:p>
        </w:tc>
      </w:tr>
      <w:tr w:rsidR="000533E3">
        <w:trPr>
          <w:trHeight w:val="314"/>
        </w:trPr>
        <w:tc>
          <w:tcPr>
            <w:tcW w:w="1822" w:type="dxa"/>
            <w:vMerge w:val="restart"/>
          </w:tcPr>
          <w:p w:rsidR="000533E3" w:rsidRDefault="000533E3" w:rsidP="002D6104"/>
          <w:p w:rsidR="000533E3" w:rsidRDefault="000533E3" w:rsidP="002D6104">
            <w:r>
              <w:t xml:space="preserve">4.1.15 Create and interpret timelines that show relationships among people, events, and movements in the history of Indiana. </w:t>
            </w:r>
          </w:p>
        </w:tc>
        <w:tc>
          <w:tcPr>
            <w:tcW w:w="1822" w:type="dxa"/>
          </w:tcPr>
          <w:p w:rsidR="000533E3" w:rsidRDefault="000533E3" w:rsidP="002D6104">
            <w:r>
              <w:t>1</w:t>
            </w:r>
          </w:p>
        </w:tc>
        <w:tc>
          <w:tcPr>
            <w:tcW w:w="1822" w:type="dxa"/>
          </w:tcPr>
          <w:p w:rsidR="000533E3" w:rsidRDefault="000533E3" w:rsidP="002D6104">
            <w:r>
              <w:t>2</w:t>
            </w:r>
          </w:p>
        </w:tc>
        <w:tc>
          <w:tcPr>
            <w:tcW w:w="1822" w:type="dxa"/>
          </w:tcPr>
          <w:p w:rsidR="000533E3" w:rsidRDefault="000533E3" w:rsidP="002D6104">
            <w:r>
              <w:t>3</w:t>
            </w:r>
          </w:p>
        </w:tc>
        <w:tc>
          <w:tcPr>
            <w:tcW w:w="1823" w:type="dxa"/>
          </w:tcPr>
          <w:p w:rsidR="000533E3" w:rsidRDefault="000533E3" w:rsidP="002D6104">
            <w:r>
              <w:t>4</w:t>
            </w:r>
          </w:p>
        </w:tc>
      </w:tr>
      <w:tr w:rsidR="000533E3">
        <w:trPr>
          <w:trHeight w:val="2969"/>
        </w:trPr>
        <w:tc>
          <w:tcPr>
            <w:tcW w:w="1822" w:type="dxa"/>
            <w:vMerge/>
          </w:tcPr>
          <w:p w:rsidR="000533E3" w:rsidRDefault="000533E3" w:rsidP="002D6104"/>
        </w:tc>
        <w:tc>
          <w:tcPr>
            <w:tcW w:w="1822" w:type="dxa"/>
          </w:tcPr>
          <w:p w:rsidR="000533E3" w:rsidRDefault="000533E3" w:rsidP="00502424">
            <w:r>
              <w:t xml:space="preserve">Timeline identifies 1-4 dates pertaining to Indiana state parks. </w:t>
            </w:r>
            <w:r w:rsidR="00502424">
              <w:t xml:space="preserve">Paragraph includes one fact about chosen date. </w:t>
            </w:r>
          </w:p>
        </w:tc>
        <w:tc>
          <w:tcPr>
            <w:tcW w:w="1822" w:type="dxa"/>
          </w:tcPr>
          <w:p w:rsidR="000533E3" w:rsidRDefault="000533E3" w:rsidP="00502424">
            <w:r>
              <w:t xml:space="preserve">Timeline identifies 5-9 dates pertaining to Indiana state parks. </w:t>
            </w:r>
            <w:r w:rsidR="00502424">
              <w:t xml:space="preserve">Paragraph includes two facts about chosen date. </w:t>
            </w:r>
          </w:p>
        </w:tc>
        <w:tc>
          <w:tcPr>
            <w:tcW w:w="1822" w:type="dxa"/>
          </w:tcPr>
          <w:p w:rsidR="000533E3" w:rsidRDefault="000533E3" w:rsidP="00502424">
            <w:r>
              <w:t xml:space="preserve">Timeline identifies 10-14 dates pertaining to Indiana state parks. </w:t>
            </w:r>
            <w:r w:rsidR="00502424">
              <w:t xml:space="preserve">Paragraph includes three facts about chosen date. </w:t>
            </w:r>
          </w:p>
        </w:tc>
        <w:tc>
          <w:tcPr>
            <w:tcW w:w="1823" w:type="dxa"/>
          </w:tcPr>
          <w:p w:rsidR="00502424" w:rsidRDefault="000533E3" w:rsidP="002D6104">
            <w:proofErr w:type="gramStart"/>
            <w:r>
              <w:t>Timeline  identifies</w:t>
            </w:r>
            <w:proofErr w:type="gramEnd"/>
            <w:r>
              <w:t xml:space="preserve"> 15 or more dates pertaining to Indiana state parks. </w:t>
            </w:r>
            <w:r w:rsidR="00502424">
              <w:t xml:space="preserve">Paragraph includes four or more facts about chosen date. </w:t>
            </w:r>
          </w:p>
          <w:p w:rsidR="00502424" w:rsidRDefault="00502424" w:rsidP="002D6104"/>
          <w:p w:rsidR="000533E3" w:rsidRDefault="000533E3" w:rsidP="002D6104"/>
          <w:p w:rsidR="000533E3" w:rsidRDefault="000533E3" w:rsidP="002D6104"/>
          <w:p w:rsidR="000533E3" w:rsidRDefault="000533E3" w:rsidP="002D6104"/>
        </w:tc>
      </w:tr>
    </w:tbl>
    <w:p w:rsidR="000533E3" w:rsidRPr="00527537" w:rsidRDefault="000533E3" w:rsidP="000533E3"/>
    <w:p w:rsidR="000533E3" w:rsidRDefault="000533E3" w:rsidP="000533E3"/>
    <w:p w:rsidR="000533E3" w:rsidRDefault="000533E3" w:rsidP="00E909E5">
      <w:pPr>
        <w:pStyle w:val="standard"/>
      </w:pPr>
    </w:p>
    <w:p w:rsidR="00DF048E" w:rsidRDefault="00DF048E" w:rsidP="00E909E5">
      <w:pPr>
        <w:pStyle w:val="standard"/>
      </w:pPr>
    </w:p>
    <w:p w:rsidR="00DF048E" w:rsidRDefault="00DF048E" w:rsidP="00E909E5">
      <w:pPr>
        <w:pStyle w:val="standard"/>
      </w:pPr>
    </w:p>
    <w:p w:rsidR="00DF048E" w:rsidRDefault="00DF048E" w:rsidP="00E909E5">
      <w:pPr>
        <w:pStyle w:val="standard"/>
      </w:pPr>
    </w:p>
    <w:p w:rsidR="00DF048E" w:rsidRDefault="00DF048E" w:rsidP="00E909E5">
      <w:pPr>
        <w:pStyle w:val="standard"/>
      </w:pPr>
    </w:p>
    <w:p w:rsidR="000533E3" w:rsidRPr="00E909E5" w:rsidRDefault="000533E3" w:rsidP="00E909E5">
      <w:pPr>
        <w:pStyle w:val="standard"/>
      </w:pPr>
      <w:r w:rsidRPr="00E909E5">
        <w:lastRenderedPageBreak/>
        <w:t>Assessment Task 2:</w:t>
      </w:r>
    </w:p>
    <w:p w:rsidR="000533E3" w:rsidRDefault="000533E3" w:rsidP="000533E3">
      <w:r>
        <w:t>Course Title: Indiana State Parks</w:t>
      </w:r>
    </w:p>
    <w:p w:rsidR="000533E3" w:rsidRDefault="000533E3" w:rsidP="000533E3">
      <w:r>
        <w:t>Grade Level: 4</w:t>
      </w:r>
    </w:p>
    <w:p w:rsidR="000533E3" w:rsidRDefault="000533E3" w:rsidP="000533E3">
      <w:r>
        <w:t>Unit: Indiana State Parks in Late 20</w:t>
      </w:r>
      <w:r w:rsidRPr="007D74CF">
        <w:rPr>
          <w:vertAlign w:val="superscript"/>
        </w:rPr>
        <w:t>th</w:t>
      </w:r>
      <w:r>
        <w:t xml:space="preserve"> century</w:t>
      </w:r>
    </w:p>
    <w:p w:rsidR="000533E3" w:rsidRDefault="000533E3" w:rsidP="000533E3"/>
    <w:p w:rsidR="000533E3" w:rsidRDefault="000533E3" w:rsidP="000533E3">
      <w:pPr>
        <w:rPr>
          <w:b/>
        </w:rPr>
      </w:pPr>
      <w:r>
        <w:rPr>
          <w:b/>
        </w:rPr>
        <w:t>Abstract</w:t>
      </w:r>
    </w:p>
    <w:p w:rsidR="000533E3" w:rsidRDefault="000533E3" w:rsidP="000533E3">
      <w:r>
        <w:tab/>
        <w:t xml:space="preserve">This task is designed to assess students understanding of Indiana’s </w:t>
      </w:r>
      <w:r w:rsidR="00ED37AC">
        <w:t xml:space="preserve">nature preserves. Each student will create a map, which shows where Indiana’s nature preserves are located. </w:t>
      </w:r>
    </w:p>
    <w:p w:rsidR="000533E3" w:rsidRDefault="000533E3" w:rsidP="000533E3"/>
    <w:p w:rsidR="000533E3" w:rsidRPr="00B4393C" w:rsidRDefault="000533E3" w:rsidP="000533E3">
      <w:pPr>
        <w:rPr>
          <w:b/>
        </w:rPr>
      </w:pPr>
      <w:r w:rsidRPr="00B4393C">
        <w:rPr>
          <w:b/>
        </w:rPr>
        <w:t>Prompt</w:t>
      </w:r>
    </w:p>
    <w:p w:rsidR="000533E3" w:rsidRPr="00ED37AC" w:rsidRDefault="006529F5" w:rsidP="00502424">
      <w:pPr>
        <w:pStyle w:val="Heading1"/>
        <w:spacing w:beforeLines="0" w:afterLines="0"/>
        <w:ind w:left="720"/>
        <w:rPr>
          <w:rFonts w:asciiTheme="minorHAnsi" w:hAnsiTheme="minorHAnsi"/>
          <w:b w:val="0"/>
          <w:sz w:val="24"/>
          <w:szCs w:val="32"/>
        </w:rPr>
      </w:pPr>
      <w:r>
        <w:rPr>
          <w:rFonts w:asciiTheme="minorHAnsi" w:hAnsiTheme="minorHAnsi"/>
          <w:b w:val="0"/>
          <w:sz w:val="24"/>
          <w:szCs w:val="32"/>
        </w:rPr>
        <w:t>The</w:t>
      </w:r>
      <w:r w:rsidR="00ED37AC">
        <w:rPr>
          <w:rFonts w:asciiTheme="minorHAnsi" w:hAnsiTheme="minorHAnsi"/>
          <w:b w:val="0"/>
          <w:sz w:val="24"/>
          <w:szCs w:val="32"/>
        </w:rPr>
        <w:t xml:space="preserve"> will ask the students if they know what nature</w:t>
      </w:r>
      <w:r>
        <w:rPr>
          <w:rFonts w:asciiTheme="minorHAnsi" w:hAnsiTheme="minorHAnsi"/>
          <w:b w:val="0"/>
          <w:sz w:val="24"/>
          <w:szCs w:val="32"/>
        </w:rPr>
        <w:t xml:space="preserve"> preserves are. If they don’t, the teacher</w:t>
      </w:r>
      <w:r w:rsidR="00ED37AC">
        <w:rPr>
          <w:rFonts w:asciiTheme="minorHAnsi" w:hAnsiTheme="minorHAnsi"/>
          <w:b w:val="0"/>
          <w:sz w:val="24"/>
          <w:szCs w:val="32"/>
        </w:rPr>
        <w:t xml:space="preserve"> will give a very brief summary. </w:t>
      </w:r>
      <w:r>
        <w:rPr>
          <w:rFonts w:asciiTheme="minorHAnsi" w:hAnsiTheme="minorHAnsi"/>
          <w:b w:val="0"/>
          <w:sz w:val="24"/>
          <w:szCs w:val="32"/>
        </w:rPr>
        <w:t>The teacher</w:t>
      </w:r>
      <w:r w:rsidR="00AA230F">
        <w:rPr>
          <w:rFonts w:asciiTheme="minorHAnsi" w:hAnsiTheme="minorHAnsi"/>
          <w:b w:val="0"/>
          <w:sz w:val="24"/>
          <w:szCs w:val="32"/>
        </w:rPr>
        <w:t xml:space="preserve"> will explain that nature preserves are very important to our state, but some people think they are not. When they were first being built, many people thought they were a waste of space. But even today, people fight against them. </w:t>
      </w:r>
      <w:r>
        <w:rPr>
          <w:rFonts w:asciiTheme="minorHAnsi" w:hAnsiTheme="minorHAnsi"/>
          <w:b w:val="0"/>
          <w:sz w:val="24"/>
          <w:szCs w:val="32"/>
        </w:rPr>
        <w:t>Then the teacher</w:t>
      </w:r>
      <w:r w:rsidR="00ED37AC">
        <w:rPr>
          <w:rFonts w:asciiTheme="minorHAnsi" w:hAnsiTheme="minorHAnsi"/>
          <w:b w:val="0"/>
          <w:sz w:val="24"/>
          <w:szCs w:val="32"/>
        </w:rPr>
        <w:t xml:space="preserve"> will read the book </w:t>
      </w:r>
      <w:r w:rsidR="00ED37AC">
        <w:rPr>
          <w:rFonts w:asciiTheme="minorHAnsi" w:hAnsiTheme="minorHAnsi"/>
          <w:b w:val="0"/>
          <w:i/>
          <w:sz w:val="24"/>
          <w:szCs w:val="32"/>
        </w:rPr>
        <w:t xml:space="preserve">Land Preservation </w:t>
      </w:r>
      <w:r w:rsidR="00ED37AC">
        <w:rPr>
          <w:rFonts w:asciiTheme="minorHAnsi" w:hAnsiTheme="minorHAnsi"/>
          <w:b w:val="0"/>
          <w:sz w:val="24"/>
          <w:szCs w:val="32"/>
        </w:rPr>
        <w:t xml:space="preserve">by Christine Peterson. </w:t>
      </w:r>
    </w:p>
    <w:p w:rsidR="000533E3" w:rsidRPr="007D74CF" w:rsidRDefault="000533E3" w:rsidP="000533E3">
      <w:pPr>
        <w:pStyle w:val="ListParagraph"/>
        <w:rPr>
          <w:b/>
        </w:rPr>
      </w:pPr>
    </w:p>
    <w:p w:rsidR="000533E3" w:rsidRDefault="000533E3" w:rsidP="000533E3">
      <w:pPr>
        <w:rPr>
          <w:b/>
        </w:rPr>
      </w:pPr>
      <w:r>
        <w:rPr>
          <w:b/>
        </w:rPr>
        <w:t>Directions</w:t>
      </w:r>
    </w:p>
    <w:p w:rsidR="000533E3" w:rsidRDefault="000533E3" w:rsidP="000533E3">
      <w:r>
        <w:tab/>
      </w:r>
      <w:r w:rsidR="006529F5">
        <w:t>“</w:t>
      </w:r>
      <w:r>
        <w:t xml:space="preserve">From reading this book, why do you think it is so important to preserve some of our land? What kinds of </w:t>
      </w:r>
      <w:r w:rsidR="00B05B96">
        <w:t>nature preserves do you think Indiana has? Do you know of any around our town?</w:t>
      </w:r>
      <w:r w:rsidR="00ED37AC">
        <w:t xml:space="preserve"> What are some pros and cons of having nature preserves? </w:t>
      </w:r>
    </w:p>
    <w:p w:rsidR="000533E3" w:rsidRDefault="000533E3" w:rsidP="000533E3">
      <w:r>
        <w:tab/>
        <w:t>Today, you are all going to ta</w:t>
      </w:r>
      <w:r w:rsidR="00B05B96">
        <w:t>ke the role of a cartographer</w:t>
      </w:r>
      <w:r>
        <w:t>. A cartographer is someone who creates maps. You will b</w:t>
      </w:r>
      <w:r w:rsidR="00B05B96">
        <w:t>e finding what nature preserves</w:t>
      </w:r>
      <w:r>
        <w:t xml:space="preserve"> our state has and putting that on a map. </w:t>
      </w:r>
    </w:p>
    <w:p w:rsidR="000533E3" w:rsidRDefault="000533E3" w:rsidP="000533E3">
      <w:r>
        <w:tab/>
        <w:t>You map should include:</w:t>
      </w:r>
    </w:p>
    <w:p w:rsidR="000533E3" w:rsidRDefault="00502424" w:rsidP="000533E3">
      <w:pPr>
        <w:pStyle w:val="ListParagraph"/>
        <w:numPr>
          <w:ilvl w:val="0"/>
          <w:numId w:val="7"/>
        </w:numPr>
      </w:pPr>
      <w:r>
        <w:t xml:space="preserve">At least 5 nature preserves </w:t>
      </w:r>
      <w:r w:rsidR="000533E3">
        <w:t>found in Indiana</w:t>
      </w:r>
      <w:r w:rsidR="006529F5">
        <w:t>”</w:t>
      </w:r>
    </w:p>
    <w:p w:rsidR="000533E3" w:rsidRPr="007D74CF" w:rsidRDefault="000533E3" w:rsidP="000533E3"/>
    <w:p w:rsidR="000533E3" w:rsidRPr="00ED37AC" w:rsidRDefault="000533E3" w:rsidP="000533E3">
      <w:pPr>
        <w:rPr>
          <w:b/>
        </w:rPr>
      </w:pPr>
      <w:r w:rsidRPr="00ED37AC">
        <w:rPr>
          <w:b/>
        </w:rPr>
        <w:t xml:space="preserve">Procedure: </w:t>
      </w:r>
      <w:r w:rsidRPr="00ED37AC">
        <w:rPr>
          <w:b/>
        </w:rPr>
        <w:tab/>
      </w:r>
    </w:p>
    <w:p w:rsidR="000533E3" w:rsidRPr="000A45CF" w:rsidRDefault="000533E3" w:rsidP="00B05B96">
      <w:pPr>
        <w:pStyle w:val="Heading1"/>
        <w:shd w:val="clear" w:color="auto" w:fill="FFFFFF"/>
        <w:spacing w:beforeLines="0" w:afterLines="0"/>
      </w:pPr>
      <w:r w:rsidRPr="007D74CF">
        <w:rPr>
          <w:rFonts w:asciiTheme="minorHAnsi" w:hAnsiTheme="minorHAnsi"/>
          <w:b w:val="0"/>
          <w:sz w:val="24"/>
        </w:rPr>
        <w:tab/>
      </w:r>
      <w:r w:rsidR="006529F5">
        <w:rPr>
          <w:rFonts w:asciiTheme="minorHAnsi" w:hAnsiTheme="minorHAnsi"/>
          <w:b w:val="0"/>
          <w:sz w:val="24"/>
        </w:rPr>
        <w:t>The teacher</w:t>
      </w:r>
      <w:r w:rsidR="00ED37AC">
        <w:rPr>
          <w:rFonts w:asciiTheme="minorHAnsi" w:hAnsiTheme="minorHAnsi"/>
          <w:b w:val="0"/>
          <w:sz w:val="24"/>
        </w:rPr>
        <w:t xml:space="preserve"> will h</w:t>
      </w:r>
      <w:r w:rsidRPr="007D74CF">
        <w:rPr>
          <w:rFonts w:asciiTheme="minorHAnsi" w:hAnsiTheme="minorHAnsi"/>
          <w:b w:val="0"/>
          <w:sz w:val="24"/>
        </w:rPr>
        <w:t>elp students research the topic</w:t>
      </w:r>
      <w:r w:rsidR="00ED37AC">
        <w:rPr>
          <w:rFonts w:asciiTheme="minorHAnsi" w:hAnsiTheme="minorHAnsi"/>
          <w:b w:val="0"/>
          <w:sz w:val="24"/>
        </w:rPr>
        <w:t xml:space="preserve"> and complete their maps</w:t>
      </w:r>
      <w:r w:rsidRPr="007D74CF">
        <w:rPr>
          <w:rFonts w:asciiTheme="minorHAnsi" w:hAnsiTheme="minorHAnsi"/>
          <w:b w:val="0"/>
          <w:sz w:val="24"/>
        </w:rPr>
        <w:t xml:space="preserve">. </w:t>
      </w:r>
      <w:r w:rsidR="00502424">
        <w:rPr>
          <w:rFonts w:asciiTheme="minorHAnsi" w:hAnsiTheme="minorHAnsi"/>
          <w:b w:val="0"/>
          <w:sz w:val="24"/>
        </w:rPr>
        <w:t>After finishing the maps, students will take turns sharing to the class. While presenting, they will explain why nature preserves are so important</w:t>
      </w:r>
      <w:r w:rsidR="006529F5">
        <w:rPr>
          <w:rFonts w:asciiTheme="minorHAnsi" w:hAnsiTheme="minorHAnsi"/>
          <w:b w:val="0"/>
          <w:sz w:val="24"/>
        </w:rPr>
        <w:t xml:space="preserve"> to our state. The teacher</w:t>
      </w:r>
      <w:r w:rsidRPr="00B05B96">
        <w:rPr>
          <w:rFonts w:asciiTheme="minorHAnsi" w:hAnsiTheme="minorHAnsi"/>
          <w:b w:val="0"/>
          <w:sz w:val="24"/>
        </w:rPr>
        <w:t xml:space="preserve"> will hang the maps up in the hallw</w:t>
      </w:r>
      <w:r w:rsidR="006529F5">
        <w:rPr>
          <w:rFonts w:asciiTheme="minorHAnsi" w:hAnsiTheme="minorHAnsi"/>
          <w:b w:val="0"/>
          <w:sz w:val="24"/>
        </w:rPr>
        <w:t>ay for other classes to view. The teacher</w:t>
      </w:r>
      <w:r w:rsidRPr="00B05B96">
        <w:rPr>
          <w:rFonts w:asciiTheme="minorHAnsi" w:hAnsiTheme="minorHAnsi"/>
          <w:b w:val="0"/>
          <w:sz w:val="24"/>
        </w:rPr>
        <w:t xml:space="preserve"> will also place a few on the community board at the local library.</w:t>
      </w:r>
      <w:r>
        <w:t xml:space="preserve"> </w:t>
      </w:r>
    </w:p>
    <w:p w:rsidR="000533E3" w:rsidRDefault="000533E3" w:rsidP="000533E3"/>
    <w:p w:rsidR="000533E3" w:rsidRDefault="000533E3" w:rsidP="000533E3"/>
    <w:p w:rsidR="000533E3" w:rsidRDefault="000533E3" w:rsidP="000533E3"/>
    <w:p w:rsidR="00DF048E" w:rsidRDefault="00DF048E" w:rsidP="000533E3"/>
    <w:p w:rsidR="00DF048E" w:rsidRDefault="00DF048E" w:rsidP="000533E3"/>
    <w:p w:rsidR="00DF048E" w:rsidRDefault="00DF048E" w:rsidP="000533E3"/>
    <w:p w:rsidR="000533E3" w:rsidRPr="00212441" w:rsidRDefault="000533E3" w:rsidP="000533E3">
      <w:pPr>
        <w:rPr>
          <w:b/>
        </w:rPr>
      </w:pPr>
    </w:p>
    <w:p w:rsidR="000533E3" w:rsidRPr="00212441" w:rsidRDefault="000533E3" w:rsidP="000533E3">
      <w:pPr>
        <w:rPr>
          <w:b/>
        </w:rPr>
      </w:pPr>
    </w:p>
    <w:tbl>
      <w:tblPr>
        <w:tblStyle w:val="TableGrid"/>
        <w:tblW w:w="9111" w:type="dxa"/>
        <w:tblCellMar>
          <w:left w:w="115" w:type="dxa"/>
          <w:right w:w="115" w:type="dxa"/>
        </w:tblCellMar>
        <w:tblLook w:val="00A0" w:firstRow="1" w:lastRow="0" w:firstColumn="1" w:lastColumn="0" w:noHBand="0" w:noVBand="0"/>
      </w:tblPr>
      <w:tblGrid>
        <w:gridCol w:w="2115"/>
        <w:gridCol w:w="1739"/>
        <w:gridCol w:w="1752"/>
        <w:gridCol w:w="1752"/>
        <w:gridCol w:w="1753"/>
      </w:tblGrid>
      <w:tr w:rsidR="000533E3" w:rsidRPr="00212441">
        <w:trPr>
          <w:trHeight w:val="634"/>
        </w:trPr>
        <w:tc>
          <w:tcPr>
            <w:tcW w:w="1822" w:type="dxa"/>
          </w:tcPr>
          <w:p w:rsidR="000533E3" w:rsidRPr="00212441" w:rsidRDefault="000533E3" w:rsidP="002D6104">
            <w:pPr>
              <w:rPr>
                <w:b/>
              </w:rPr>
            </w:pPr>
            <w:r>
              <w:rPr>
                <w:b/>
              </w:rPr>
              <w:lastRenderedPageBreak/>
              <w:t>BENCHMARK</w:t>
            </w:r>
          </w:p>
        </w:tc>
        <w:tc>
          <w:tcPr>
            <w:tcW w:w="7289" w:type="dxa"/>
            <w:gridSpan w:val="4"/>
          </w:tcPr>
          <w:p w:rsidR="000533E3" w:rsidRPr="00212441" w:rsidRDefault="000533E3" w:rsidP="002D6104">
            <w:pPr>
              <w:rPr>
                <w:b/>
              </w:rPr>
            </w:pPr>
            <w:r w:rsidRPr="00212441">
              <w:rPr>
                <w:b/>
              </w:rPr>
              <w:t xml:space="preserve">                                                           SCORE</w:t>
            </w:r>
          </w:p>
        </w:tc>
      </w:tr>
      <w:tr w:rsidR="000533E3">
        <w:trPr>
          <w:trHeight w:val="314"/>
        </w:trPr>
        <w:tc>
          <w:tcPr>
            <w:tcW w:w="1822" w:type="dxa"/>
            <w:vMerge w:val="restart"/>
          </w:tcPr>
          <w:p w:rsidR="000533E3" w:rsidRDefault="000533E3" w:rsidP="002D6104"/>
          <w:p w:rsidR="000533E3" w:rsidRDefault="000533E3" w:rsidP="002D6104">
            <w:pPr>
              <w:pStyle w:val="ListParagraph"/>
              <w:numPr>
                <w:ilvl w:val="0"/>
                <w:numId w:val="2"/>
              </w:numPr>
            </w:pPr>
            <w:r>
              <w:t>Identify major natural resources of Indiana (4.3.4)</w:t>
            </w:r>
          </w:p>
          <w:p w:rsidR="000533E3" w:rsidRDefault="000533E3" w:rsidP="002D6104"/>
        </w:tc>
        <w:tc>
          <w:tcPr>
            <w:tcW w:w="1822" w:type="dxa"/>
          </w:tcPr>
          <w:p w:rsidR="000533E3" w:rsidRDefault="000533E3" w:rsidP="002D6104">
            <w:r>
              <w:t>1</w:t>
            </w:r>
          </w:p>
        </w:tc>
        <w:tc>
          <w:tcPr>
            <w:tcW w:w="1822" w:type="dxa"/>
          </w:tcPr>
          <w:p w:rsidR="000533E3" w:rsidRDefault="000533E3" w:rsidP="002D6104">
            <w:r>
              <w:t>2</w:t>
            </w:r>
          </w:p>
        </w:tc>
        <w:tc>
          <w:tcPr>
            <w:tcW w:w="1822" w:type="dxa"/>
          </w:tcPr>
          <w:p w:rsidR="000533E3" w:rsidRDefault="000533E3" w:rsidP="002D6104">
            <w:r>
              <w:t>3</w:t>
            </w:r>
          </w:p>
        </w:tc>
        <w:tc>
          <w:tcPr>
            <w:tcW w:w="1823" w:type="dxa"/>
          </w:tcPr>
          <w:p w:rsidR="000533E3" w:rsidRDefault="000533E3" w:rsidP="002D6104">
            <w:r>
              <w:t>4</w:t>
            </w:r>
          </w:p>
        </w:tc>
      </w:tr>
      <w:tr w:rsidR="000533E3">
        <w:trPr>
          <w:trHeight w:val="2096"/>
        </w:trPr>
        <w:tc>
          <w:tcPr>
            <w:tcW w:w="1822" w:type="dxa"/>
            <w:vMerge/>
          </w:tcPr>
          <w:p w:rsidR="000533E3" w:rsidRDefault="000533E3" w:rsidP="002D6104"/>
        </w:tc>
        <w:tc>
          <w:tcPr>
            <w:tcW w:w="1822" w:type="dxa"/>
          </w:tcPr>
          <w:p w:rsidR="000533E3" w:rsidRDefault="000533E3" w:rsidP="002D6104">
            <w:r>
              <w:t>M</w:t>
            </w:r>
            <w:r w:rsidR="00B05B96">
              <w:t xml:space="preserve">ap identifies 1 nature preserve. </w:t>
            </w:r>
          </w:p>
          <w:p w:rsidR="000533E3" w:rsidRDefault="000533E3" w:rsidP="002D6104"/>
        </w:tc>
        <w:tc>
          <w:tcPr>
            <w:tcW w:w="1822" w:type="dxa"/>
          </w:tcPr>
          <w:p w:rsidR="000533E3" w:rsidRDefault="000533E3" w:rsidP="00B05B96">
            <w:r>
              <w:t>Map identifies 2 nat</w:t>
            </w:r>
            <w:r w:rsidR="00B05B96">
              <w:t xml:space="preserve">ure preserves. </w:t>
            </w:r>
          </w:p>
        </w:tc>
        <w:tc>
          <w:tcPr>
            <w:tcW w:w="1822" w:type="dxa"/>
          </w:tcPr>
          <w:p w:rsidR="000533E3" w:rsidRDefault="000533E3" w:rsidP="00B05B96">
            <w:r>
              <w:t xml:space="preserve">Map identifies 3-4 </w:t>
            </w:r>
            <w:r w:rsidR="00B05B96">
              <w:t xml:space="preserve">nature preserves. </w:t>
            </w:r>
            <w:r>
              <w:t xml:space="preserve">  </w:t>
            </w:r>
          </w:p>
        </w:tc>
        <w:tc>
          <w:tcPr>
            <w:tcW w:w="1823" w:type="dxa"/>
          </w:tcPr>
          <w:p w:rsidR="000533E3" w:rsidRDefault="000533E3" w:rsidP="002D6104">
            <w:r>
              <w:t xml:space="preserve">Map identifies 5 or more </w:t>
            </w:r>
            <w:r w:rsidR="00B05B96">
              <w:t xml:space="preserve">nature preserves. </w:t>
            </w:r>
          </w:p>
          <w:p w:rsidR="000533E3" w:rsidRDefault="000533E3" w:rsidP="002D6104"/>
          <w:p w:rsidR="000533E3" w:rsidRDefault="000533E3" w:rsidP="002D6104"/>
        </w:tc>
      </w:tr>
    </w:tbl>
    <w:p w:rsidR="000533E3" w:rsidRPr="00527537" w:rsidRDefault="000533E3" w:rsidP="000533E3"/>
    <w:p w:rsidR="000533E3" w:rsidRDefault="000533E3" w:rsidP="000533E3"/>
    <w:p w:rsidR="000533E3" w:rsidRDefault="000533E3" w:rsidP="000533E3"/>
    <w:p w:rsidR="000533E3" w:rsidRDefault="000533E3" w:rsidP="00E909E5">
      <w:pPr>
        <w:pStyle w:val="standard"/>
      </w:pPr>
    </w:p>
    <w:p w:rsidR="000533E3" w:rsidRPr="000533E3" w:rsidRDefault="000533E3" w:rsidP="00E909E5">
      <w:pPr>
        <w:pStyle w:val="standard"/>
      </w:pPr>
      <w:r>
        <w:t>Assessment Task 3:</w:t>
      </w:r>
    </w:p>
    <w:p w:rsidR="000533E3" w:rsidRDefault="000533E3" w:rsidP="000533E3">
      <w:r>
        <w:t>Course Title: Indiana State Parks</w:t>
      </w:r>
    </w:p>
    <w:p w:rsidR="000533E3" w:rsidRDefault="000533E3" w:rsidP="000533E3">
      <w:r>
        <w:t>Grade Level: 4</w:t>
      </w:r>
    </w:p>
    <w:p w:rsidR="000533E3" w:rsidRDefault="000533E3" w:rsidP="000533E3">
      <w:r>
        <w:t>Unit: Indiana State Parks in Late 20</w:t>
      </w:r>
      <w:r w:rsidRPr="007D74CF">
        <w:rPr>
          <w:vertAlign w:val="superscript"/>
        </w:rPr>
        <w:t>th</w:t>
      </w:r>
      <w:r>
        <w:t xml:space="preserve"> century</w:t>
      </w:r>
    </w:p>
    <w:p w:rsidR="00250A2C" w:rsidRDefault="00250A2C" w:rsidP="000533E3"/>
    <w:p w:rsidR="00250A2C" w:rsidRDefault="00250A2C" w:rsidP="000533E3"/>
    <w:p w:rsidR="00E909E5" w:rsidRDefault="00E909E5" w:rsidP="000533E3"/>
    <w:p w:rsidR="00250A2C" w:rsidRDefault="00250A2C" w:rsidP="000533E3"/>
    <w:p w:rsidR="000533E3" w:rsidRDefault="000533E3" w:rsidP="000533E3"/>
    <w:p w:rsidR="0065581B" w:rsidRDefault="000533E3" w:rsidP="000533E3">
      <w:pPr>
        <w:rPr>
          <w:b/>
        </w:rPr>
      </w:pPr>
      <w:r>
        <w:rPr>
          <w:b/>
        </w:rPr>
        <w:t>Abstract</w:t>
      </w:r>
      <w:r w:rsidR="0065581B">
        <w:rPr>
          <w:b/>
        </w:rPr>
        <w:t xml:space="preserve"> </w:t>
      </w:r>
    </w:p>
    <w:p w:rsidR="000533E3" w:rsidRPr="0065581B" w:rsidRDefault="0065581B" w:rsidP="000533E3">
      <w:r>
        <w:rPr>
          <w:b/>
        </w:rPr>
        <w:tab/>
      </w:r>
      <w:r>
        <w:t xml:space="preserve">Using resources provided in a learning center, students would choose their side of the environmental movement. Students will then write a short paragraph of why they chose their side and present to the class. </w:t>
      </w:r>
    </w:p>
    <w:p w:rsidR="000533E3" w:rsidRDefault="000533E3" w:rsidP="000533E3">
      <w:r>
        <w:tab/>
      </w:r>
    </w:p>
    <w:p w:rsidR="000533E3" w:rsidRDefault="000533E3" w:rsidP="000533E3"/>
    <w:p w:rsidR="000533E3" w:rsidRPr="00B4393C" w:rsidRDefault="000533E3" w:rsidP="000533E3">
      <w:pPr>
        <w:rPr>
          <w:b/>
        </w:rPr>
      </w:pPr>
      <w:r w:rsidRPr="00B4393C">
        <w:rPr>
          <w:b/>
        </w:rPr>
        <w:t>Prompt</w:t>
      </w:r>
    </w:p>
    <w:p w:rsidR="0065581B" w:rsidRDefault="0065581B" w:rsidP="0065581B">
      <w:r>
        <w:rPr>
          <w:b/>
        </w:rPr>
        <w:tab/>
      </w:r>
      <w:r>
        <w:t xml:space="preserve">One of the centers for this week would be a table filled with resources about the environmental movement. This would include books, websites, newspaper articles, and short video clips. Students will get the chance to look through all these resources to decide their own opinion. </w:t>
      </w:r>
    </w:p>
    <w:p w:rsidR="000533E3" w:rsidRPr="0065581B" w:rsidRDefault="000533E3" w:rsidP="0065581B"/>
    <w:p w:rsidR="00FA20F9" w:rsidRDefault="000533E3" w:rsidP="0065581B">
      <w:r>
        <w:rPr>
          <w:b/>
        </w:rPr>
        <w:t>Directions</w:t>
      </w:r>
      <w:r w:rsidR="0065581B">
        <w:rPr>
          <w:b/>
        </w:rPr>
        <w:t xml:space="preserve">: </w:t>
      </w:r>
      <w:r w:rsidR="006529F5" w:rsidRPr="006529F5">
        <w:t>“</w:t>
      </w:r>
      <w:r w:rsidR="0065581B">
        <w:t xml:space="preserve">We are about to start working at centers. We have one special center this week. It is located at the back table. You will find books, videos, a list of websites, and newspaper articles all about the environmental movement. Since we have discussed the environmental movement as a class yesterday, I expect that you will be able to understand the terminology used fairly well. </w:t>
      </w:r>
      <w:r w:rsidR="00AA230F">
        <w:t xml:space="preserve">Although the book we read was focused on the environmental movement when it began, I want you to remember that it is still going on today. </w:t>
      </w:r>
      <w:r w:rsidR="0065581B">
        <w:t xml:space="preserve">You will each have two times at the center this week. By the end of the first day, you need to decide what side you are on about </w:t>
      </w:r>
      <w:r w:rsidR="0065581B">
        <w:lastRenderedPageBreak/>
        <w:t>the environmental movement. Are you for it or against it?</w:t>
      </w:r>
      <w:r w:rsidR="00AA230F">
        <w:t xml:space="preserve"> I want you to think about each side carefully and choose the one you think makes the most sense to you.</w:t>
      </w:r>
      <w:r w:rsidR="0065581B">
        <w:t xml:space="preserve"> The second day you need to find quotes and information about your side. You will write a paragraph that you will share with the class. </w:t>
      </w:r>
      <w:r w:rsidR="00FA20F9">
        <w:t>You will need to include</w:t>
      </w:r>
    </w:p>
    <w:p w:rsidR="006529F5" w:rsidRDefault="00FA20F9" w:rsidP="00FA20F9">
      <w:pPr>
        <w:pStyle w:val="ListParagraph"/>
        <w:numPr>
          <w:ilvl w:val="0"/>
          <w:numId w:val="2"/>
        </w:numPr>
      </w:pPr>
      <w:r>
        <w:t>4 reasons why you chose your side</w:t>
      </w:r>
      <w:r w:rsidR="006529F5">
        <w:t>”</w:t>
      </w:r>
    </w:p>
    <w:p w:rsidR="000533E3" w:rsidRPr="0065581B" w:rsidRDefault="000533E3" w:rsidP="006529F5">
      <w:pPr>
        <w:pStyle w:val="ListParagraph"/>
      </w:pPr>
    </w:p>
    <w:p w:rsidR="0065581B" w:rsidRDefault="000533E3" w:rsidP="000533E3">
      <w:pPr>
        <w:rPr>
          <w:b/>
        </w:rPr>
      </w:pPr>
      <w:r w:rsidRPr="0065581B">
        <w:rPr>
          <w:b/>
        </w:rPr>
        <w:t xml:space="preserve">Procedure: </w:t>
      </w:r>
      <w:r w:rsidRPr="0065581B">
        <w:rPr>
          <w:b/>
        </w:rPr>
        <w:tab/>
      </w:r>
    </w:p>
    <w:p w:rsidR="000533E3" w:rsidRPr="0065581B" w:rsidRDefault="0065581B" w:rsidP="000533E3">
      <w:r>
        <w:t xml:space="preserve">Students will work independently during center time to complete this assignment. At the end of the week, students will all have a chance to share their ideas. After everyone has shared, we will come together to discuss the points of each side. </w:t>
      </w:r>
      <w:r w:rsidR="00AA230F">
        <w:t xml:space="preserve">Students will type up their paragraphs and we will put them together into a small book. One will stay in the classroom while one will be placed at the local park office. </w:t>
      </w:r>
    </w:p>
    <w:p w:rsidR="000533E3" w:rsidRDefault="000533E3" w:rsidP="0065581B">
      <w:pPr>
        <w:pStyle w:val="Heading1"/>
        <w:shd w:val="clear" w:color="auto" w:fill="FFFFFF"/>
        <w:spacing w:beforeLines="0" w:afterLines="0"/>
      </w:pPr>
      <w:r w:rsidRPr="007D74CF">
        <w:rPr>
          <w:rFonts w:asciiTheme="minorHAnsi" w:hAnsiTheme="minorHAnsi"/>
          <w:b w:val="0"/>
          <w:sz w:val="24"/>
        </w:rPr>
        <w:tab/>
      </w:r>
    </w:p>
    <w:p w:rsidR="000533E3" w:rsidRDefault="000533E3" w:rsidP="000533E3"/>
    <w:p w:rsidR="000533E3" w:rsidRDefault="000533E3" w:rsidP="000533E3"/>
    <w:p w:rsidR="000533E3" w:rsidRPr="00212441" w:rsidRDefault="000533E3" w:rsidP="000533E3">
      <w:pPr>
        <w:rPr>
          <w:b/>
        </w:rPr>
      </w:pPr>
    </w:p>
    <w:p w:rsidR="00081CEA" w:rsidRDefault="00081CEA" w:rsidP="000533E3">
      <w:pPr>
        <w:rPr>
          <w:b/>
        </w:rPr>
      </w:pPr>
    </w:p>
    <w:p w:rsidR="00081CEA" w:rsidRDefault="00081CEA" w:rsidP="000533E3">
      <w:pPr>
        <w:rPr>
          <w:b/>
        </w:rPr>
      </w:pPr>
    </w:p>
    <w:p w:rsidR="00081CEA" w:rsidRDefault="00081CEA" w:rsidP="000533E3">
      <w:pPr>
        <w:rPr>
          <w:b/>
        </w:rPr>
      </w:pPr>
    </w:p>
    <w:p w:rsidR="00081CEA" w:rsidRDefault="00081CEA" w:rsidP="000533E3">
      <w:pPr>
        <w:rPr>
          <w:b/>
        </w:rPr>
      </w:pPr>
    </w:p>
    <w:p w:rsidR="00081CEA" w:rsidRDefault="00081CEA" w:rsidP="000533E3">
      <w:pPr>
        <w:rPr>
          <w:b/>
        </w:rPr>
      </w:pPr>
    </w:p>
    <w:p w:rsidR="00081CEA" w:rsidRDefault="00081CEA" w:rsidP="000533E3">
      <w:pPr>
        <w:rPr>
          <w:b/>
        </w:rPr>
      </w:pPr>
    </w:p>
    <w:p w:rsidR="00DF048E" w:rsidRDefault="00DF048E" w:rsidP="000533E3">
      <w:pPr>
        <w:rPr>
          <w:b/>
        </w:rPr>
      </w:pPr>
    </w:p>
    <w:p w:rsidR="00081CEA" w:rsidRDefault="00081CEA" w:rsidP="000533E3">
      <w:pPr>
        <w:rPr>
          <w:b/>
        </w:rPr>
      </w:pPr>
    </w:p>
    <w:p w:rsidR="000533E3" w:rsidRPr="00212441" w:rsidRDefault="000533E3" w:rsidP="000533E3">
      <w:pPr>
        <w:rPr>
          <w:b/>
        </w:rPr>
      </w:pPr>
    </w:p>
    <w:tbl>
      <w:tblPr>
        <w:tblStyle w:val="TableGrid"/>
        <w:tblW w:w="9111" w:type="dxa"/>
        <w:tblCellMar>
          <w:left w:w="115" w:type="dxa"/>
          <w:right w:w="115" w:type="dxa"/>
        </w:tblCellMar>
        <w:tblLook w:val="00A0" w:firstRow="1" w:lastRow="0" w:firstColumn="1" w:lastColumn="0" w:noHBand="0" w:noVBand="0"/>
      </w:tblPr>
      <w:tblGrid>
        <w:gridCol w:w="1822"/>
        <w:gridCol w:w="1822"/>
        <w:gridCol w:w="1822"/>
        <w:gridCol w:w="1822"/>
        <w:gridCol w:w="1823"/>
      </w:tblGrid>
      <w:tr w:rsidR="000533E3" w:rsidRPr="00212441">
        <w:trPr>
          <w:trHeight w:val="634"/>
        </w:trPr>
        <w:tc>
          <w:tcPr>
            <w:tcW w:w="1822" w:type="dxa"/>
          </w:tcPr>
          <w:p w:rsidR="000533E3" w:rsidRPr="00212441" w:rsidRDefault="000533E3" w:rsidP="002D6104">
            <w:pPr>
              <w:rPr>
                <w:b/>
              </w:rPr>
            </w:pPr>
            <w:r>
              <w:rPr>
                <w:b/>
              </w:rPr>
              <w:t>BENCHMARK</w:t>
            </w:r>
          </w:p>
        </w:tc>
        <w:tc>
          <w:tcPr>
            <w:tcW w:w="7289" w:type="dxa"/>
            <w:gridSpan w:val="4"/>
          </w:tcPr>
          <w:p w:rsidR="000533E3" w:rsidRPr="00212441" w:rsidRDefault="000533E3" w:rsidP="002D6104">
            <w:pPr>
              <w:rPr>
                <w:b/>
              </w:rPr>
            </w:pPr>
            <w:r w:rsidRPr="00212441">
              <w:rPr>
                <w:b/>
              </w:rPr>
              <w:t xml:space="preserve">                                                           SCORE</w:t>
            </w:r>
          </w:p>
        </w:tc>
      </w:tr>
      <w:tr w:rsidR="000533E3">
        <w:trPr>
          <w:trHeight w:val="314"/>
        </w:trPr>
        <w:tc>
          <w:tcPr>
            <w:tcW w:w="1822" w:type="dxa"/>
            <w:vMerge w:val="restart"/>
          </w:tcPr>
          <w:p w:rsidR="000533E3" w:rsidRDefault="000533E3" w:rsidP="002D6104"/>
          <w:p w:rsidR="0065581B" w:rsidRPr="0065581B" w:rsidRDefault="0065581B" w:rsidP="00502424">
            <w:r w:rsidRPr="0065581B">
              <w:t>Use a variety of information resources* to take a position or recommend a course of action on a public issue relating to Indiana’s past or present. (4.2.7)</w:t>
            </w:r>
          </w:p>
          <w:p w:rsidR="000533E3" w:rsidRDefault="000533E3" w:rsidP="002D6104"/>
        </w:tc>
        <w:tc>
          <w:tcPr>
            <w:tcW w:w="1822" w:type="dxa"/>
          </w:tcPr>
          <w:p w:rsidR="000533E3" w:rsidRDefault="000533E3" w:rsidP="002D6104">
            <w:r>
              <w:t>1</w:t>
            </w:r>
          </w:p>
        </w:tc>
        <w:tc>
          <w:tcPr>
            <w:tcW w:w="1822" w:type="dxa"/>
          </w:tcPr>
          <w:p w:rsidR="000533E3" w:rsidRDefault="000533E3" w:rsidP="002D6104">
            <w:r>
              <w:t>2</w:t>
            </w:r>
          </w:p>
        </w:tc>
        <w:tc>
          <w:tcPr>
            <w:tcW w:w="1822" w:type="dxa"/>
          </w:tcPr>
          <w:p w:rsidR="000533E3" w:rsidRDefault="000533E3" w:rsidP="002D6104">
            <w:r>
              <w:t>3</w:t>
            </w:r>
          </w:p>
        </w:tc>
        <w:tc>
          <w:tcPr>
            <w:tcW w:w="1823" w:type="dxa"/>
          </w:tcPr>
          <w:p w:rsidR="000533E3" w:rsidRDefault="000533E3" w:rsidP="002D6104">
            <w:r>
              <w:t>4</w:t>
            </w:r>
          </w:p>
        </w:tc>
      </w:tr>
      <w:tr w:rsidR="000533E3">
        <w:trPr>
          <w:trHeight w:val="4455"/>
        </w:trPr>
        <w:tc>
          <w:tcPr>
            <w:tcW w:w="1822" w:type="dxa"/>
            <w:vMerge/>
          </w:tcPr>
          <w:p w:rsidR="000533E3" w:rsidRDefault="000533E3" w:rsidP="002D6104"/>
        </w:tc>
        <w:tc>
          <w:tcPr>
            <w:tcW w:w="1822" w:type="dxa"/>
          </w:tcPr>
          <w:p w:rsidR="00FA20F9" w:rsidRDefault="00FA20F9" w:rsidP="00FA20F9"/>
          <w:p w:rsidR="000533E3" w:rsidRDefault="00FA20F9" w:rsidP="00FA20F9">
            <w:r>
              <w:t xml:space="preserve">Student includes one reason why they chose a specific side of the environmental movement. </w:t>
            </w:r>
          </w:p>
        </w:tc>
        <w:tc>
          <w:tcPr>
            <w:tcW w:w="1822" w:type="dxa"/>
          </w:tcPr>
          <w:p w:rsidR="00FA20F9" w:rsidRDefault="00FA20F9" w:rsidP="00FA20F9"/>
          <w:p w:rsidR="000533E3" w:rsidRDefault="00FA20F9" w:rsidP="00FA20F9">
            <w:r>
              <w:t xml:space="preserve">Student includes two reasons why they chose a specific side of the environmental movement. </w:t>
            </w:r>
          </w:p>
        </w:tc>
        <w:tc>
          <w:tcPr>
            <w:tcW w:w="1822" w:type="dxa"/>
          </w:tcPr>
          <w:p w:rsidR="00FA20F9" w:rsidRDefault="00FA20F9" w:rsidP="00FA20F9"/>
          <w:p w:rsidR="000533E3" w:rsidRDefault="00FA20F9" w:rsidP="00FA20F9">
            <w:r>
              <w:t xml:space="preserve">Student includes three reasons why they chose a specific side of the environmental movement. </w:t>
            </w:r>
          </w:p>
        </w:tc>
        <w:tc>
          <w:tcPr>
            <w:tcW w:w="1823" w:type="dxa"/>
          </w:tcPr>
          <w:p w:rsidR="000533E3" w:rsidRDefault="000533E3" w:rsidP="002D6104"/>
          <w:p w:rsidR="000533E3" w:rsidRDefault="00FA20F9" w:rsidP="002D6104">
            <w:r>
              <w:t xml:space="preserve">Student includes four or more reasons why they chose a specific side of the environmental movement. </w:t>
            </w:r>
          </w:p>
        </w:tc>
      </w:tr>
    </w:tbl>
    <w:p w:rsidR="00C40495" w:rsidRPr="0037105C" w:rsidRDefault="00C40495">
      <w:bookmarkStart w:id="0" w:name="_GoBack"/>
      <w:bookmarkEnd w:id="0"/>
    </w:p>
    <w:sectPr w:rsidR="00C40495" w:rsidRPr="0037105C" w:rsidSect="00C4049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77FFD"/>
    <w:multiLevelType w:val="hybridMultilevel"/>
    <w:tmpl w:val="BE46109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5457444C"/>
    <w:multiLevelType w:val="hybridMultilevel"/>
    <w:tmpl w:val="B7BE7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462AD7"/>
    <w:multiLevelType w:val="hybridMultilevel"/>
    <w:tmpl w:val="4E3605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9DD1252"/>
    <w:multiLevelType w:val="hybridMultilevel"/>
    <w:tmpl w:val="EABE126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nsid w:val="75D124CE"/>
    <w:multiLevelType w:val="hybridMultilevel"/>
    <w:tmpl w:val="31C0F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4763C3"/>
    <w:multiLevelType w:val="hybridMultilevel"/>
    <w:tmpl w:val="DDE4F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95520D"/>
    <w:multiLevelType w:val="hybridMultilevel"/>
    <w:tmpl w:val="2B4C6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D015B15"/>
    <w:multiLevelType w:val="hybridMultilevel"/>
    <w:tmpl w:val="EFE6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FC3955"/>
    <w:multiLevelType w:val="hybridMultilevel"/>
    <w:tmpl w:val="87F43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8"/>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95"/>
    <w:rsid w:val="00014892"/>
    <w:rsid w:val="000533E3"/>
    <w:rsid w:val="00081A48"/>
    <w:rsid w:val="00081CEA"/>
    <w:rsid w:val="000D36D4"/>
    <w:rsid w:val="00104125"/>
    <w:rsid w:val="00175113"/>
    <w:rsid w:val="001C47BF"/>
    <w:rsid w:val="001D4DFC"/>
    <w:rsid w:val="001D5532"/>
    <w:rsid w:val="00250A2C"/>
    <w:rsid w:val="002C7DB3"/>
    <w:rsid w:val="002D6104"/>
    <w:rsid w:val="002D71DC"/>
    <w:rsid w:val="002F44AB"/>
    <w:rsid w:val="00350017"/>
    <w:rsid w:val="0036538A"/>
    <w:rsid w:val="0037105C"/>
    <w:rsid w:val="004470B7"/>
    <w:rsid w:val="00502424"/>
    <w:rsid w:val="00515D03"/>
    <w:rsid w:val="005B7589"/>
    <w:rsid w:val="00636B40"/>
    <w:rsid w:val="006529F5"/>
    <w:rsid w:val="0065581B"/>
    <w:rsid w:val="006B15DC"/>
    <w:rsid w:val="006B6D09"/>
    <w:rsid w:val="006D3B61"/>
    <w:rsid w:val="007C3BEF"/>
    <w:rsid w:val="00871D41"/>
    <w:rsid w:val="00AA1DF2"/>
    <w:rsid w:val="00AA230F"/>
    <w:rsid w:val="00AB056C"/>
    <w:rsid w:val="00B05B96"/>
    <w:rsid w:val="00BA46D9"/>
    <w:rsid w:val="00C37A8E"/>
    <w:rsid w:val="00C40495"/>
    <w:rsid w:val="00D8042B"/>
    <w:rsid w:val="00D812A4"/>
    <w:rsid w:val="00DC03A0"/>
    <w:rsid w:val="00DF048E"/>
    <w:rsid w:val="00E47585"/>
    <w:rsid w:val="00E909E5"/>
    <w:rsid w:val="00ED37AC"/>
    <w:rsid w:val="00F000F8"/>
    <w:rsid w:val="00FA20F9"/>
    <w:rsid w:val="00FC3DE9"/>
    <w:rsid w:val="00FE4B51"/>
    <w:rsid w:val="00FF106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B115E0"/>
  </w:style>
  <w:style w:type="paragraph" w:styleId="Heading1">
    <w:name w:val="heading 1"/>
    <w:basedOn w:val="Normal"/>
    <w:link w:val="Heading1Char"/>
    <w:uiPriority w:val="9"/>
    <w:rsid w:val="000533E3"/>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10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7105C"/>
    <w:pPr>
      <w:ind w:left="720"/>
      <w:contextualSpacing/>
    </w:pPr>
  </w:style>
  <w:style w:type="paragraph" w:customStyle="1" w:styleId="standard">
    <w:name w:val="standard"/>
    <w:basedOn w:val="Normal"/>
    <w:link w:val="standardChar"/>
    <w:autoRedefine/>
    <w:rsid w:val="00E909E5"/>
    <w:pPr>
      <w:spacing w:before="60" w:after="240"/>
      <w:ind w:left="-630" w:hanging="90"/>
    </w:pPr>
    <w:rPr>
      <w:rFonts w:ascii="Times New Roman" w:eastAsia="Times New Roman" w:hAnsi="Times New Roman" w:cs="Times New Roman"/>
      <w:i/>
      <w:szCs w:val="20"/>
    </w:rPr>
  </w:style>
  <w:style w:type="character" w:customStyle="1" w:styleId="standardChar">
    <w:name w:val="standard Char"/>
    <w:basedOn w:val="DefaultParagraphFont"/>
    <w:link w:val="standard"/>
    <w:rsid w:val="00E909E5"/>
    <w:rPr>
      <w:rFonts w:ascii="Times New Roman" w:eastAsia="Times New Roman" w:hAnsi="Times New Roman" w:cs="Times New Roman"/>
      <w:i/>
      <w:szCs w:val="20"/>
    </w:rPr>
  </w:style>
  <w:style w:type="character" w:customStyle="1" w:styleId="apple-converted-space">
    <w:name w:val="apple-converted-space"/>
    <w:basedOn w:val="DefaultParagraphFont"/>
    <w:rsid w:val="00D8042B"/>
  </w:style>
  <w:style w:type="character" w:customStyle="1" w:styleId="Heading1Char">
    <w:name w:val="Heading 1 Char"/>
    <w:basedOn w:val="DefaultParagraphFont"/>
    <w:link w:val="Heading1"/>
    <w:uiPriority w:val="9"/>
    <w:rsid w:val="000533E3"/>
    <w:rPr>
      <w:rFonts w:ascii="Times" w:hAnsi="Times"/>
      <w:b/>
      <w:kern w:val="36"/>
      <w:sz w:val="48"/>
      <w:szCs w:val="20"/>
    </w:rPr>
  </w:style>
  <w:style w:type="character" w:styleId="Hyperlink">
    <w:name w:val="Hyperlink"/>
    <w:basedOn w:val="DefaultParagraphFont"/>
    <w:rsid w:val="001041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B115E0"/>
  </w:style>
  <w:style w:type="paragraph" w:styleId="Heading1">
    <w:name w:val="heading 1"/>
    <w:basedOn w:val="Normal"/>
    <w:link w:val="Heading1Char"/>
    <w:uiPriority w:val="9"/>
    <w:rsid w:val="000533E3"/>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10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7105C"/>
    <w:pPr>
      <w:ind w:left="720"/>
      <w:contextualSpacing/>
    </w:pPr>
  </w:style>
  <w:style w:type="paragraph" w:customStyle="1" w:styleId="standard">
    <w:name w:val="standard"/>
    <w:basedOn w:val="Normal"/>
    <w:link w:val="standardChar"/>
    <w:autoRedefine/>
    <w:rsid w:val="00E909E5"/>
    <w:pPr>
      <w:spacing w:before="60" w:after="240"/>
      <w:ind w:left="-630" w:hanging="90"/>
    </w:pPr>
    <w:rPr>
      <w:rFonts w:ascii="Times New Roman" w:eastAsia="Times New Roman" w:hAnsi="Times New Roman" w:cs="Times New Roman"/>
      <w:i/>
      <w:szCs w:val="20"/>
    </w:rPr>
  </w:style>
  <w:style w:type="character" w:customStyle="1" w:styleId="standardChar">
    <w:name w:val="standard Char"/>
    <w:basedOn w:val="DefaultParagraphFont"/>
    <w:link w:val="standard"/>
    <w:rsid w:val="00E909E5"/>
    <w:rPr>
      <w:rFonts w:ascii="Times New Roman" w:eastAsia="Times New Roman" w:hAnsi="Times New Roman" w:cs="Times New Roman"/>
      <w:i/>
      <w:szCs w:val="20"/>
    </w:rPr>
  </w:style>
  <w:style w:type="character" w:customStyle="1" w:styleId="apple-converted-space">
    <w:name w:val="apple-converted-space"/>
    <w:basedOn w:val="DefaultParagraphFont"/>
    <w:rsid w:val="00D8042B"/>
  </w:style>
  <w:style w:type="character" w:customStyle="1" w:styleId="Heading1Char">
    <w:name w:val="Heading 1 Char"/>
    <w:basedOn w:val="DefaultParagraphFont"/>
    <w:link w:val="Heading1"/>
    <w:uiPriority w:val="9"/>
    <w:rsid w:val="000533E3"/>
    <w:rPr>
      <w:rFonts w:ascii="Times" w:hAnsi="Times"/>
      <w:b/>
      <w:kern w:val="36"/>
      <w:sz w:val="48"/>
      <w:szCs w:val="20"/>
    </w:rPr>
  </w:style>
  <w:style w:type="character" w:styleId="Hyperlink">
    <w:name w:val="Hyperlink"/>
    <w:basedOn w:val="DefaultParagraphFont"/>
    <w:rsid w:val="001041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0867">
      <w:bodyDiv w:val="1"/>
      <w:marLeft w:val="0"/>
      <w:marRight w:val="0"/>
      <w:marTop w:val="0"/>
      <w:marBottom w:val="0"/>
      <w:divBdr>
        <w:top w:val="none" w:sz="0" w:space="0" w:color="auto"/>
        <w:left w:val="none" w:sz="0" w:space="0" w:color="auto"/>
        <w:bottom w:val="none" w:sz="0" w:space="0" w:color="auto"/>
        <w:right w:val="none" w:sz="0" w:space="0" w:color="auto"/>
      </w:divBdr>
    </w:div>
    <w:div w:id="406612092">
      <w:bodyDiv w:val="1"/>
      <w:marLeft w:val="0"/>
      <w:marRight w:val="0"/>
      <w:marTop w:val="0"/>
      <w:marBottom w:val="0"/>
      <w:divBdr>
        <w:top w:val="none" w:sz="0" w:space="0" w:color="auto"/>
        <w:left w:val="none" w:sz="0" w:space="0" w:color="auto"/>
        <w:bottom w:val="none" w:sz="0" w:space="0" w:color="auto"/>
        <w:right w:val="none" w:sz="0" w:space="0" w:color="auto"/>
      </w:divBdr>
    </w:div>
    <w:div w:id="755785480">
      <w:bodyDiv w:val="1"/>
      <w:marLeft w:val="0"/>
      <w:marRight w:val="0"/>
      <w:marTop w:val="0"/>
      <w:marBottom w:val="0"/>
      <w:divBdr>
        <w:top w:val="none" w:sz="0" w:space="0" w:color="auto"/>
        <w:left w:val="none" w:sz="0" w:space="0" w:color="auto"/>
        <w:bottom w:val="none" w:sz="0" w:space="0" w:color="auto"/>
        <w:right w:val="none" w:sz="0" w:space="0" w:color="auto"/>
      </w:divBdr>
    </w:div>
    <w:div w:id="896013953">
      <w:bodyDiv w:val="1"/>
      <w:marLeft w:val="0"/>
      <w:marRight w:val="0"/>
      <w:marTop w:val="0"/>
      <w:marBottom w:val="0"/>
      <w:divBdr>
        <w:top w:val="none" w:sz="0" w:space="0" w:color="auto"/>
        <w:left w:val="none" w:sz="0" w:space="0" w:color="auto"/>
        <w:bottom w:val="none" w:sz="0" w:space="0" w:color="auto"/>
        <w:right w:val="none" w:sz="0" w:space="0" w:color="auto"/>
      </w:divBdr>
    </w:div>
    <w:div w:id="898904264">
      <w:bodyDiv w:val="1"/>
      <w:marLeft w:val="0"/>
      <w:marRight w:val="0"/>
      <w:marTop w:val="0"/>
      <w:marBottom w:val="0"/>
      <w:divBdr>
        <w:top w:val="none" w:sz="0" w:space="0" w:color="auto"/>
        <w:left w:val="none" w:sz="0" w:space="0" w:color="auto"/>
        <w:bottom w:val="none" w:sz="0" w:space="0" w:color="auto"/>
        <w:right w:val="none" w:sz="0" w:space="0" w:color="auto"/>
      </w:divBdr>
    </w:div>
    <w:div w:id="1025519952">
      <w:bodyDiv w:val="1"/>
      <w:marLeft w:val="0"/>
      <w:marRight w:val="0"/>
      <w:marTop w:val="0"/>
      <w:marBottom w:val="0"/>
      <w:divBdr>
        <w:top w:val="none" w:sz="0" w:space="0" w:color="auto"/>
        <w:left w:val="none" w:sz="0" w:space="0" w:color="auto"/>
        <w:bottom w:val="none" w:sz="0" w:space="0" w:color="auto"/>
        <w:right w:val="none" w:sz="0" w:space="0" w:color="auto"/>
      </w:divBdr>
    </w:div>
    <w:div w:id="1322856668">
      <w:bodyDiv w:val="1"/>
      <w:marLeft w:val="0"/>
      <w:marRight w:val="0"/>
      <w:marTop w:val="0"/>
      <w:marBottom w:val="0"/>
      <w:divBdr>
        <w:top w:val="none" w:sz="0" w:space="0" w:color="auto"/>
        <w:left w:val="none" w:sz="0" w:space="0" w:color="auto"/>
        <w:bottom w:val="none" w:sz="0" w:space="0" w:color="auto"/>
        <w:right w:val="none" w:sz="0" w:space="0" w:color="auto"/>
      </w:divBdr>
    </w:div>
    <w:div w:id="1326126786">
      <w:bodyDiv w:val="1"/>
      <w:marLeft w:val="0"/>
      <w:marRight w:val="0"/>
      <w:marTop w:val="0"/>
      <w:marBottom w:val="0"/>
      <w:divBdr>
        <w:top w:val="none" w:sz="0" w:space="0" w:color="auto"/>
        <w:left w:val="none" w:sz="0" w:space="0" w:color="auto"/>
        <w:bottom w:val="none" w:sz="0" w:space="0" w:color="auto"/>
        <w:right w:val="none" w:sz="0" w:space="0" w:color="auto"/>
      </w:divBdr>
    </w:div>
    <w:div w:id="1456026294">
      <w:bodyDiv w:val="1"/>
      <w:marLeft w:val="0"/>
      <w:marRight w:val="0"/>
      <w:marTop w:val="0"/>
      <w:marBottom w:val="0"/>
      <w:divBdr>
        <w:top w:val="none" w:sz="0" w:space="0" w:color="auto"/>
        <w:left w:val="none" w:sz="0" w:space="0" w:color="auto"/>
        <w:bottom w:val="none" w:sz="0" w:space="0" w:color="auto"/>
        <w:right w:val="none" w:sz="0" w:space="0" w:color="auto"/>
      </w:divBdr>
    </w:div>
    <w:div w:id="1476337152">
      <w:bodyDiv w:val="1"/>
      <w:marLeft w:val="0"/>
      <w:marRight w:val="0"/>
      <w:marTop w:val="0"/>
      <w:marBottom w:val="0"/>
      <w:divBdr>
        <w:top w:val="none" w:sz="0" w:space="0" w:color="auto"/>
        <w:left w:val="none" w:sz="0" w:space="0" w:color="auto"/>
        <w:bottom w:val="none" w:sz="0" w:space="0" w:color="auto"/>
        <w:right w:val="none" w:sz="0" w:space="0" w:color="auto"/>
      </w:divBdr>
    </w:div>
    <w:div w:id="1654984967">
      <w:bodyDiv w:val="1"/>
      <w:marLeft w:val="0"/>
      <w:marRight w:val="0"/>
      <w:marTop w:val="0"/>
      <w:marBottom w:val="0"/>
      <w:divBdr>
        <w:top w:val="none" w:sz="0" w:space="0" w:color="auto"/>
        <w:left w:val="none" w:sz="0" w:space="0" w:color="auto"/>
        <w:bottom w:val="none" w:sz="0" w:space="0" w:color="auto"/>
        <w:right w:val="none" w:sz="0" w:space="0" w:color="auto"/>
      </w:divBdr>
    </w:div>
    <w:div w:id="1872919488">
      <w:bodyDiv w:val="1"/>
      <w:marLeft w:val="0"/>
      <w:marRight w:val="0"/>
      <w:marTop w:val="0"/>
      <w:marBottom w:val="0"/>
      <w:divBdr>
        <w:top w:val="none" w:sz="0" w:space="0" w:color="auto"/>
        <w:left w:val="none" w:sz="0" w:space="0" w:color="auto"/>
        <w:bottom w:val="none" w:sz="0" w:space="0" w:color="auto"/>
        <w:right w:val="none" w:sz="0" w:space="0" w:color="auto"/>
      </w:divBdr>
    </w:div>
    <w:div w:id="1927615138">
      <w:bodyDiv w:val="1"/>
      <w:marLeft w:val="0"/>
      <w:marRight w:val="0"/>
      <w:marTop w:val="0"/>
      <w:marBottom w:val="0"/>
      <w:divBdr>
        <w:top w:val="none" w:sz="0" w:space="0" w:color="auto"/>
        <w:left w:val="none" w:sz="0" w:space="0" w:color="auto"/>
        <w:bottom w:val="none" w:sz="0" w:space="0" w:color="auto"/>
        <w:right w:val="none" w:sz="0" w:space="0" w:color="auto"/>
      </w:divBdr>
    </w:div>
    <w:div w:id="2068986748">
      <w:bodyDiv w:val="1"/>
      <w:marLeft w:val="0"/>
      <w:marRight w:val="0"/>
      <w:marTop w:val="0"/>
      <w:marBottom w:val="0"/>
      <w:divBdr>
        <w:top w:val="none" w:sz="0" w:space="0" w:color="auto"/>
        <w:left w:val="none" w:sz="0" w:space="0" w:color="auto"/>
        <w:bottom w:val="none" w:sz="0" w:space="0" w:color="auto"/>
        <w:right w:val="none" w:sz="0" w:space="0" w:color="auto"/>
      </w:divBdr>
    </w:div>
    <w:div w:id="2098362820">
      <w:bodyDiv w:val="1"/>
      <w:marLeft w:val="0"/>
      <w:marRight w:val="0"/>
      <w:marTop w:val="0"/>
      <w:marBottom w:val="0"/>
      <w:divBdr>
        <w:top w:val="none" w:sz="0" w:space="0" w:color="auto"/>
        <w:left w:val="none" w:sz="0" w:space="0" w:color="auto"/>
        <w:bottom w:val="none" w:sz="0" w:space="0" w:color="auto"/>
        <w:right w:val="none" w:sz="0" w:space="0" w:color="auto"/>
      </w:divBdr>
    </w:div>
    <w:div w:id="2145155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library.in.gov/Search/Results?lookfor=Pokagon+State+Park&amp;submit" TargetMode="External"/><Relationship Id="rId3" Type="http://schemas.microsoft.com/office/2007/relationships/stylesWithEffects" Target="stylesWithEffects.xml"/><Relationship Id="rId7" Type="http://schemas.openxmlformats.org/officeDocument/2006/relationships/hyperlink" Target="https://digital.library.in.gov/Search/Results?lookfor=Shakamak+State+Park+&amp;sub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library.in.gov/Record/ACPL_coll6-640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igital.library.in.gov/Search/Results?lookfor=Brown+County+State+Park&amp;sub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2105</Words>
  <Characters>12004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Ball State</Company>
  <LinksUpToDate>false</LinksUpToDate>
  <CharactersWithSpaces>14081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Ronald V.</dc:creator>
  <cp:lastModifiedBy>Owner</cp:lastModifiedBy>
  <cp:revision>3</cp:revision>
  <dcterms:created xsi:type="dcterms:W3CDTF">2015-03-11T22:41:00Z</dcterms:created>
  <dcterms:modified xsi:type="dcterms:W3CDTF">2015-03-11T22:45:00Z</dcterms:modified>
</cp:coreProperties>
</file>